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F5CCF0" w14:textId="684E41E4" w:rsidR="0082084D" w:rsidRPr="00D4291E" w:rsidRDefault="0082084D" w:rsidP="00E35B89">
      <w:pPr>
        <w:spacing w:after="120" w:line="240" w:lineRule="auto"/>
        <w:jc w:val="center"/>
        <w:rPr>
          <w:rFonts w:ascii="Times New Roman" w:hAnsi="Times New Roman" w:cs="Times New Roman"/>
          <w:b/>
          <w:sz w:val="28"/>
          <w:szCs w:val="28"/>
        </w:rPr>
      </w:pPr>
      <w:bookmarkStart w:id="0" w:name="_GoBack"/>
      <w:bookmarkEnd w:id="0"/>
      <w:r w:rsidRPr="00D4291E">
        <w:rPr>
          <w:rFonts w:ascii="Times New Roman" w:hAnsi="Times New Roman" w:cs="Times New Roman"/>
          <w:b/>
          <w:sz w:val="28"/>
          <w:szCs w:val="28"/>
        </w:rPr>
        <w:t>Информацион</w:t>
      </w:r>
      <w:r w:rsidR="00E35B89" w:rsidRPr="00D4291E">
        <w:rPr>
          <w:rFonts w:ascii="Times New Roman" w:hAnsi="Times New Roman" w:cs="Times New Roman"/>
          <w:b/>
          <w:sz w:val="28"/>
          <w:szCs w:val="28"/>
        </w:rPr>
        <w:t xml:space="preserve">ная </w:t>
      </w:r>
      <w:r w:rsidRPr="00D4291E">
        <w:rPr>
          <w:rFonts w:ascii="Times New Roman" w:hAnsi="Times New Roman" w:cs="Times New Roman"/>
          <w:b/>
          <w:sz w:val="28"/>
          <w:szCs w:val="28"/>
        </w:rPr>
        <w:t>справка</w:t>
      </w:r>
      <w:r w:rsidR="00E35B89" w:rsidRPr="00D4291E">
        <w:rPr>
          <w:rFonts w:ascii="Times New Roman" w:hAnsi="Times New Roman" w:cs="Times New Roman"/>
          <w:b/>
          <w:sz w:val="28"/>
          <w:szCs w:val="28"/>
        </w:rPr>
        <w:t>:</w:t>
      </w:r>
      <w:r w:rsidRPr="00D4291E">
        <w:rPr>
          <w:rFonts w:ascii="Times New Roman" w:hAnsi="Times New Roman" w:cs="Times New Roman"/>
          <w:b/>
          <w:sz w:val="28"/>
          <w:szCs w:val="28"/>
        </w:rPr>
        <w:t xml:space="preserve"> </w:t>
      </w:r>
    </w:p>
    <w:p w14:paraId="2548B4DB" w14:textId="757CFDA5" w:rsidR="00E35B89" w:rsidRPr="00D4291E" w:rsidRDefault="0082084D" w:rsidP="004273BA">
      <w:pPr>
        <w:spacing w:after="120" w:line="240" w:lineRule="auto"/>
        <w:jc w:val="center"/>
        <w:rPr>
          <w:rFonts w:ascii="Times New Roman" w:hAnsi="Times New Roman" w:cs="Times New Roman"/>
          <w:b/>
          <w:sz w:val="28"/>
          <w:szCs w:val="28"/>
        </w:rPr>
      </w:pPr>
      <w:r w:rsidRPr="00D4291E">
        <w:rPr>
          <w:rFonts w:ascii="Times New Roman" w:hAnsi="Times New Roman" w:cs="Times New Roman"/>
          <w:b/>
          <w:sz w:val="28"/>
          <w:szCs w:val="28"/>
        </w:rPr>
        <w:t>«Устойчивое развитие горных территорий»</w:t>
      </w:r>
    </w:p>
    <w:p w14:paraId="571BAB29" w14:textId="77777777" w:rsidR="004273BA" w:rsidRPr="003118FF" w:rsidRDefault="004273BA" w:rsidP="004273BA">
      <w:pPr>
        <w:spacing w:after="120" w:line="240" w:lineRule="auto"/>
        <w:jc w:val="center"/>
        <w:rPr>
          <w:rFonts w:ascii="Times New Roman" w:hAnsi="Times New Roman" w:cs="Times New Roman"/>
          <w:b/>
          <w:sz w:val="12"/>
          <w:szCs w:val="12"/>
        </w:rPr>
      </w:pPr>
    </w:p>
    <w:p w14:paraId="5241344B" w14:textId="1D42C33D" w:rsidR="00003336" w:rsidRPr="00D4291E" w:rsidRDefault="00905222" w:rsidP="003118FF">
      <w:pPr>
        <w:spacing w:line="240" w:lineRule="auto"/>
        <w:ind w:firstLine="851"/>
        <w:jc w:val="center"/>
        <w:rPr>
          <w:rFonts w:ascii="Times New Roman" w:hAnsi="Times New Roman"/>
          <w:b/>
          <w:i/>
          <w:iCs/>
          <w:color w:val="000000"/>
          <w:sz w:val="28"/>
          <w:szCs w:val="28"/>
          <w:u w:val="single"/>
        </w:rPr>
      </w:pPr>
      <w:r w:rsidRPr="00D4291E">
        <w:rPr>
          <w:rFonts w:ascii="Times New Roman" w:hAnsi="Times New Roman"/>
          <w:b/>
          <w:i/>
          <w:iCs/>
          <w:color w:val="000000"/>
          <w:sz w:val="28"/>
          <w:szCs w:val="28"/>
          <w:u w:val="single"/>
        </w:rPr>
        <w:t>Введение:</w:t>
      </w:r>
    </w:p>
    <w:p w14:paraId="7E6EAA7C" w14:textId="77777777" w:rsidR="00ED6CC7" w:rsidRPr="00D4291E" w:rsidRDefault="00D7655A" w:rsidP="009A3627">
      <w:pPr>
        <w:spacing w:after="40"/>
        <w:ind w:firstLine="851"/>
        <w:jc w:val="both"/>
        <w:rPr>
          <w:rFonts w:ascii="Times New Roman" w:hAnsi="Times New Roman"/>
          <w:color w:val="000000"/>
          <w:sz w:val="28"/>
          <w:szCs w:val="28"/>
        </w:rPr>
      </w:pPr>
      <w:r w:rsidRPr="00D4291E">
        <w:rPr>
          <w:rFonts w:ascii="Times New Roman" w:hAnsi="Times New Roman"/>
          <w:color w:val="000000"/>
          <w:sz w:val="28"/>
          <w:szCs w:val="28"/>
        </w:rPr>
        <w:t xml:space="preserve">Горные территории России – это уникальные природные ландшафты и сложные социально-экономические системы, требующие особого подхода к </w:t>
      </w:r>
      <w:r w:rsidR="00340DD0" w:rsidRPr="00D4291E">
        <w:rPr>
          <w:rFonts w:ascii="Times New Roman" w:hAnsi="Times New Roman"/>
          <w:color w:val="000000"/>
          <w:sz w:val="28"/>
          <w:szCs w:val="28"/>
        </w:rPr>
        <w:t xml:space="preserve">их </w:t>
      </w:r>
      <w:r w:rsidRPr="00D4291E">
        <w:rPr>
          <w:rFonts w:ascii="Times New Roman" w:hAnsi="Times New Roman"/>
          <w:color w:val="000000"/>
          <w:sz w:val="28"/>
          <w:szCs w:val="28"/>
        </w:rPr>
        <w:t xml:space="preserve">развитию. </w:t>
      </w:r>
    </w:p>
    <w:p w14:paraId="741303FE" w14:textId="379311CD" w:rsidR="00ED6CC7" w:rsidRPr="00D4291E" w:rsidRDefault="00ED6CC7" w:rsidP="009A3627">
      <w:pPr>
        <w:spacing w:after="40"/>
        <w:ind w:firstLine="851"/>
        <w:jc w:val="both"/>
        <w:rPr>
          <w:rFonts w:ascii="Times New Roman" w:hAnsi="Times New Roman"/>
          <w:color w:val="000000"/>
          <w:sz w:val="28"/>
          <w:szCs w:val="28"/>
        </w:rPr>
      </w:pPr>
      <w:r w:rsidRPr="00D4291E">
        <w:rPr>
          <w:rFonts w:ascii="Times New Roman" w:hAnsi="Times New Roman"/>
          <w:color w:val="000000"/>
          <w:sz w:val="28"/>
          <w:szCs w:val="28"/>
        </w:rPr>
        <w:t>В федеральном законодательстве Российской Федерации на 2025 год отсутствует единый нормативно-правовой акт, содержащий общее определение понятия «горные территории». Несмотря на многочисленные инициативы (в том числе Министерства РФ по делам Северного Кавказа по разработке модельного закона), соответствующий федеральный закон по-прежнему так и не принят.</w:t>
      </w:r>
    </w:p>
    <w:p w14:paraId="24FE9066" w14:textId="59C3DD31" w:rsidR="00ED6CC7" w:rsidRPr="00D4291E" w:rsidRDefault="00ED6CC7" w:rsidP="009A3627">
      <w:pPr>
        <w:spacing w:after="40"/>
        <w:ind w:firstLine="851"/>
        <w:jc w:val="both"/>
        <w:rPr>
          <w:rFonts w:ascii="Times New Roman" w:hAnsi="Times New Roman"/>
          <w:color w:val="000000"/>
          <w:sz w:val="28"/>
          <w:szCs w:val="28"/>
        </w:rPr>
      </w:pPr>
      <w:r w:rsidRPr="00D4291E">
        <w:rPr>
          <w:rFonts w:ascii="Times New Roman" w:hAnsi="Times New Roman"/>
          <w:color w:val="000000"/>
          <w:sz w:val="28"/>
          <w:szCs w:val="28"/>
        </w:rPr>
        <w:t>Отдельные аспекты, касающиеся горных районов, регулируются в рамках таких законов, как:</w:t>
      </w:r>
    </w:p>
    <w:p w14:paraId="54F66E79" w14:textId="2189ED6C" w:rsidR="00ED6CC7" w:rsidRPr="00D4291E" w:rsidRDefault="00ED6CC7" w:rsidP="004D265A">
      <w:pPr>
        <w:pStyle w:val="ac"/>
        <w:numPr>
          <w:ilvl w:val="0"/>
          <w:numId w:val="2"/>
        </w:numPr>
        <w:spacing w:after="40"/>
        <w:ind w:left="0" w:firstLine="851"/>
        <w:jc w:val="both"/>
        <w:rPr>
          <w:rFonts w:ascii="Times New Roman" w:hAnsi="Times New Roman"/>
          <w:color w:val="000000"/>
          <w:sz w:val="28"/>
          <w:szCs w:val="28"/>
        </w:rPr>
      </w:pPr>
      <w:r w:rsidRPr="00D4291E">
        <w:rPr>
          <w:rFonts w:ascii="Times New Roman" w:hAnsi="Times New Roman"/>
          <w:color w:val="000000"/>
          <w:sz w:val="28"/>
          <w:szCs w:val="28"/>
        </w:rPr>
        <w:t>Федеральный закон «О недрах» регулирует горные работы, но не определяет «горные территории» как таковые.</w:t>
      </w:r>
    </w:p>
    <w:p w14:paraId="0CF8F47F" w14:textId="03DA8523" w:rsidR="00ED6CC7" w:rsidRPr="00D4291E" w:rsidRDefault="00ED6CC7" w:rsidP="004D265A">
      <w:pPr>
        <w:pStyle w:val="ac"/>
        <w:numPr>
          <w:ilvl w:val="0"/>
          <w:numId w:val="2"/>
        </w:numPr>
        <w:spacing w:after="40"/>
        <w:ind w:left="0" w:firstLine="851"/>
        <w:jc w:val="both"/>
        <w:rPr>
          <w:rFonts w:ascii="Times New Roman" w:hAnsi="Times New Roman"/>
          <w:color w:val="000000"/>
          <w:sz w:val="28"/>
          <w:szCs w:val="28"/>
        </w:rPr>
      </w:pPr>
      <w:r w:rsidRPr="00D4291E">
        <w:rPr>
          <w:rFonts w:ascii="Times New Roman" w:hAnsi="Times New Roman"/>
          <w:color w:val="000000"/>
          <w:sz w:val="28"/>
          <w:szCs w:val="28"/>
        </w:rPr>
        <w:t>Федеральный закон «Об особо охраняемых природных территориях» касается также и горных ландшафтов, но не даёт им общего определения.</w:t>
      </w:r>
    </w:p>
    <w:p w14:paraId="71324A02" w14:textId="1EE2E122" w:rsidR="004D265A" w:rsidRPr="00D4291E" w:rsidRDefault="004D265A" w:rsidP="009A3627">
      <w:pPr>
        <w:spacing w:after="40"/>
        <w:ind w:firstLine="851"/>
        <w:jc w:val="both"/>
        <w:rPr>
          <w:rFonts w:ascii="Times New Roman" w:hAnsi="Times New Roman"/>
          <w:color w:val="000000"/>
          <w:sz w:val="28"/>
          <w:szCs w:val="28"/>
        </w:rPr>
      </w:pPr>
      <w:r w:rsidRPr="00D4291E">
        <w:rPr>
          <w:rFonts w:ascii="Times New Roman" w:hAnsi="Times New Roman"/>
          <w:color w:val="000000"/>
          <w:sz w:val="28"/>
          <w:szCs w:val="28"/>
        </w:rPr>
        <w:t>Вопросы развития горных территорий также регулируются через реализацию национальных проектов и стратегий:</w:t>
      </w:r>
    </w:p>
    <w:p w14:paraId="6FB93CF1" w14:textId="3C6CEC2C" w:rsidR="004D265A" w:rsidRPr="00D4291E" w:rsidRDefault="004D265A" w:rsidP="004D265A">
      <w:pPr>
        <w:pStyle w:val="ac"/>
        <w:numPr>
          <w:ilvl w:val="0"/>
          <w:numId w:val="3"/>
        </w:numPr>
        <w:spacing w:after="40"/>
        <w:ind w:left="0" w:firstLine="851"/>
        <w:jc w:val="both"/>
        <w:rPr>
          <w:rFonts w:ascii="Times New Roman" w:hAnsi="Times New Roman"/>
          <w:color w:val="000000"/>
          <w:sz w:val="28"/>
          <w:szCs w:val="28"/>
        </w:rPr>
      </w:pPr>
      <w:r w:rsidRPr="00D4291E">
        <w:rPr>
          <w:rFonts w:ascii="Times New Roman" w:hAnsi="Times New Roman"/>
          <w:color w:val="000000"/>
          <w:sz w:val="28"/>
          <w:szCs w:val="28"/>
        </w:rPr>
        <w:t>Национальные проекты, такие как «Комплексный план модернизации и расширения магистральной инфраструктуры», косвенно влияют на транспортную доступность горных регионов.</w:t>
      </w:r>
    </w:p>
    <w:p w14:paraId="256B03EB" w14:textId="3063E87B" w:rsidR="004D265A" w:rsidRPr="00D4291E" w:rsidRDefault="004D265A" w:rsidP="004D265A">
      <w:pPr>
        <w:pStyle w:val="ac"/>
        <w:numPr>
          <w:ilvl w:val="0"/>
          <w:numId w:val="3"/>
        </w:numPr>
        <w:spacing w:after="40"/>
        <w:ind w:left="0" w:firstLine="851"/>
        <w:jc w:val="both"/>
        <w:rPr>
          <w:rFonts w:ascii="Times New Roman" w:hAnsi="Times New Roman"/>
          <w:color w:val="000000"/>
          <w:sz w:val="28"/>
          <w:szCs w:val="28"/>
        </w:rPr>
      </w:pPr>
      <w:r w:rsidRPr="00D4291E">
        <w:rPr>
          <w:rFonts w:ascii="Times New Roman" w:hAnsi="Times New Roman"/>
          <w:color w:val="000000"/>
          <w:sz w:val="28"/>
          <w:szCs w:val="28"/>
        </w:rPr>
        <w:t>Стратегия пространственного развития РФ.</w:t>
      </w:r>
    </w:p>
    <w:p w14:paraId="0A7078A2" w14:textId="7A2F14E0" w:rsidR="00ED6CC7" w:rsidRPr="00D4291E" w:rsidRDefault="00ED6CC7" w:rsidP="009A3627">
      <w:pPr>
        <w:spacing w:after="40"/>
        <w:ind w:firstLine="851"/>
        <w:jc w:val="both"/>
        <w:rPr>
          <w:rFonts w:ascii="Times New Roman" w:hAnsi="Times New Roman"/>
          <w:color w:val="000000"/>
          <w:sz w:val="28"/>
          <w:szCs w:val="28"/>
        </w:rPr>
      </w:pPr>
      <w:r w:rsidRPr="00D4291E">
        <w:rPr>
          <w:rFonts w:ascii="Times New Roman" w:hAnsi="Times New Roman"/>
          <w:color w:val="000000"/>
          <w:sz w:val="28"/>
          <w:szCs w:val="28"/>
        </w:rPr>
        <w:t>Таким образом, в федеральном законодательстве понятие «горные территории» является диспозитивным</w:t>
      </w:r>
      <w:r w:rsidRPr="00D4291E">
        <w:rPr>
          <w:rStyle w:val="a5"/>
          <w:rFonts w:ascii="Times New Roman" w:hAnsi="Times New Roman"/>
          <w:color w:val="000000"/>
          <w:sz w:val="28"/>
          <w:szCs w:val="28"/>
        </w:rPr>
        <w:footnoteReference w:id="1"/>
      </w:r>
      <w:r w:rsidRPr="00D4291E">
        <w:rPr>
          <w:rFonts w:ascii="Times New Roman" w:hAnsi="Times New Roman"/>
          <w:color w:val="000000"/>
          <w:sz w:val="28"/>
          <w:szCs w:val="28"/>
        </w:rPr>
        <w:t xml:space="preserve"> и не имеет четких, обязательных для всех субъектов РФ критериев.</w:t>
      </w:r>
    </w:p>
    <w:p w14:paraId="6B315043" w14:textId="77777777" w:rsidR="008F2146" w:rsidRPr="00D4291E" w:rsidRDefault="00ED6CC7" w:rsidP="009A3627">
      <w:pPr>
        <w:spacing w:after="40"/>
        <w:ind w:firstLine="851"/>
        <w:jc w:val="both"/>
        <w:rPr>
          <w:rFonts w:ascii="Times New Roman" w:hAnsi="Times New Roman"/>
          <w:color w:val="000000"/>
          <w:sz w:val="28"/>
          <w:szCs w:val="28"/>
        </w:rPr>
      </w:pPr>
      <w:r w:rsidRPr="00D4291E">
        <w:rPr>
          <w:rFonts w:ascii="Times New Roman" w:hAnsi="Times New Roman"/>
          <w:color w:val="000000"/>
          <w:sz w:val="28"/>
          <w:szCs w:val="28"/>
        </w:rPr>
        <w:t xml:space="preserve">В отсутствие федерального регулирования, субъекты Российской Федерации, имеющие горные районы, приняли собственные законы и программы по развитию горных территорий. Программы, направленные на социально-экономическое развитие горных территорий, реализуются в ряде субъектов Российской Федерации, преимущественно в республиках Северного Кавказа, Сибири и Дальнего Востока. </w:t>
      </w:r>
    </w:p>
    <w:p w14:paraId="0047A87E" w14:textId="7B4A4476" w:rsidR="00ED6CC7" w:rsidRPr="00D4291E" w:rsidRDefault="00ED6CC7" w:rsidP="009A3627">
      <w:pPr>
        <w:spacing w:after="40"/>
        <w:ind w:firstLine="851"/>
        <w:jc w:val="both"/>
        <w:rPr>
          <w:rFonts w:ascii="Times New Roman" w:hAnsi="Times New Roman"/>
          <w:color w:val="000000"/>
          <w:sz w:val="28"/>
          <w:szCs w:val="28"/>
        </w:rPr>
      </w:pPr>
      <w:r w:rsidRPr="00D4291E">
        <w:rPr>
          <w:rFonts w:ascii="Times New Roman" w:hAnsi="Times New Roman"/>
          <w:color w:val="000000"/>
          <w:sz w:val="28"/>
          <w:szCs w:val="28"/>
        </w:rPr>
        <w:lastRenderedPageBreak/>
        <w:t xml:space="preserve">На Северном Кавказе, где значительная часть земель приходится на высокогорные районы, региональные власти уже </w:t>
      </w:r>
      <w:r w:rsidR="00F32FCE" w:rsidRPr="00D4291E">
        <w:rPr>
          <w:rFonts w:ascii="Times New Roman" w:hAnsi="Times New Roman"/>
          <w:color w:val="000000"/>
          <w:sz w:val="28"/>
          <w:szCs w:val="28"/>
        </w:rPr>
        <w:t xml:space="preserve">более 10, а в ряде регионов, более 20 лет </w:t>
      </w:r>
      <w:r w:rsidRPr="00D4291E">
        <w:rPr>
          <w:rFonts w:ascii="Times New Roman" w:hAnsi="Times New Roman"/>
          <w:color w:val="000000"/>
          <w:sz w:val="28"/>
          <w:szCs w:val="28"/>
        </w:rPr>
        <w:t>реализуют целевые программы, направленные на улучшение жизни местного населения, развитие инфраструктуры и привлечение инвестиций.</w:t>
      </w:r>
    </w:p>
    <w:p w14:paraId="0672B8FA" w14:textId="6DCFC780" w:rsidR="00ED6CC7" w:rsidRPr="00D4291E" w:rsidRDefault="009369CE" w:rsidP="009A3627">
      <w:pPr>
        <w:spacing w:after="40"/>
        <w:ind w:firstLine="851"/>
        <w:jc w:val="both"/>
        <w:rPr>
          <w:rFonts w:ascii="Times New Roman" w:hAnsi="Times New Roman"/>
          <w:b/>
          <w:bCs/>
          <w:color w:val="000000"/>
          <w:sz w:val="28"/>
          <w:szCs w:val="28"/>
        </w:rPr>
      </w:pPr>
      <w:r w:rsidRPr="00D4291E">
        <w:rPr>
          <w:rFonts w:ascii="Times New Roman" w:hAnsi="Times New Roman"/>
          <w:color w:val="000000"/>
          <w:sz w:val="28"/>
          <w:szCs w:val="28"/>
        </w:rPr>
        <w:t xml:space="preserve">В качестве </w:t>
      </w:r>
      <w:r w:rsidR="00434F5F">
        <w:rPr>
          <w:rFonts w:ascii="Times New Roman" w:hAnsi="Times New Roman"/>
          <w:color w:val="000000"/>
          <w:sz w:val="28"/>
          <w:szCs w:val="28"/>
        </w:rPr>
        <w:t xml:space="preserve">доминирующих </w:t>
      </w:r>
      <w:r w:rsidRPr="00D4291E">
        <w:rPr>
          <w:rFonts w:ascii="Times New Roman" w:hAnsi="Times New Roman"/>
          <w:color w:val="000000"/>
          <w:sz w:val="28"/>
          <w:szCs w:val="28"/>
        </w:rPr>
        <w:t>п</w:t>
      </w:r>
      <w:r w:rsidR="00ED6CC7" w:rsidRPr="00D4291E">
        <w:rPr>
          <w:rFonts w:ascii="Times New Roman" w:hAnsi="Times New Roman"/>
          <w:color w:val="000000"/>
          <w:sz w:val="28"/>
          <w:szCs w:val="28"/>
        </w:rPr>
        <w:t>одход</w:t>
      </w:r>
      <w:r w:rsidRPr="00D4291E">
        <w:rPr>
          <w:rFonts w:ascii="Times New Roman" w:hAnsi="Times New Roman"/>
          <w:color w:val="000000"/>
          <w:sz w:val="28"/>
          <w:szCs w:val="28"/>
        </w:rPr>
        <w:t>ов</w:t>
      </w:r>
      <w:r w:rsidR="00ED6CC7" w:rsidRPr="00D4291E">
        <w:rPr>
          <w:rFonts w:ascii="Times New Roman" w:hAnsi="Times New Roman"/>
          <w:color w:val="000000"/>
          <w:sz w:val="28"/>
          <w:szCs w:val="28"/>
        </w:rPr>
        <w:t xml:space="preserve"> к определению сущности горных территорий в региональном законодательстве можно </w:t>
      </w:r>
      <w:r w:rsidRPr="00D4291E">
        <w:rPr>
          <w:rFonts w:ascii="Times New Roman" w:hAnsi="Times New Roman"/>
          <w:color w:val="000000"/>
          <w:sz w:val="28"/>
          <w:szCs w:val="28"/>
        </w:rPr>
        <w:t xml:space="preserve">выделить </w:t>
      </w:r>
      <w:r w:rsidR="00ED6CC7" w:rsidRPr="00D4291E">
        <w:rPr>
          <w:rFonts w:ascii="Times New Roman" w:hAnsi="Times New Roman"/>
          <w:color w:val="000000"/>
          <w:sz w:val="28"/>
          <w:szCs w:val="28"/>
        </w:rPr>
        <w:t>высотно-географический и административно-территориальный</w:t>
      </w:r>
      <w:r w:rsidRPr="00D4291E">
        <w:rPr>
          <w:rFonts w:ascii="Times New Roman" w:hAnsi="Times New Roman"/>
          <w:color w:val="000000"/>
          <w:sz w:val="28"/>
          <w:szCs w:val="28"/>
        </w:rPr>
        <w:t xml:space="preserve"> принципы, когда исходя из критерия высотности, закрепляется перечень муниципальных образований, которые признаются горными, а также вводится зонирование по высоте. Характерным примером подобных подходов является законодательство Республик Дагестан,</w:t>
      </w:r>
      <w:r w:rsidR="00CB518B" w:rsidRPr="00D4291E">
        <w:rPr>
          <w:rFonts w:ascii="Times New Roman" w:hAnsi="Times New Roman"/>
          <w:color w:val="000000"/>
          <w:sz w:val="28"/>
          <w:szCs w:val="28"/>
        </w:rPr>
        <w:t xml:space="preserve"> Ингушетия, Северная Осетия — Алания и др.</w:t>
      </w:r>
    </w:p>
    <w:p w14:paraId="76CAA6CE" w14:textId="0D346DA2" w:rsidR="00F32FCE" w:rsidRPr="00D4291E" w:rsidRDefault="00F32FCE" w:rsidP="009A3627">
      <w:pPr>
        <w:spacing w:after="40"/>
        <w:ind w:firstLine="851"/>
        <w:jc w:val="both"/>
        <w:rPr>
          <w:rFonts w:ascii="Times New Roman" w:hAnsi="Times New Roman"/>
          <w:color w:val="000000"/>
          <w:sz w:val="28"/>
          <w:szCs w:val="28"/>
        </w:rPr>
      </w:pPr>
      <w:r w:rsidRPr="00D4291E">
        <w:rPr>
          <w:rFonts w:ascii="Times New Roman" w:hAnsi="Times New Roman"/>
          <w:color w:val="000000"/>
          <w:sz w:val="28"/>
          <w:szCs w:val="28"/>
        </w:rPr>
        <w:t xml:space="preserve">В Законе от 12 февраля 2019 года № 9-РЗ «О статусе горных территорий...» </w:t>
      </w:r>
      <w:r w:rsidR="00CB518B" w:rsidRPr="00D4291E">
        <w:rPr>
          <w:rFonts w:ascii="Times New Roman" w:hAnsi="Times New Roman"/>
          <w:color w:val="000000"/>
          <w:sz w:val="28"/>
          <w:szCs w:val="28"/>
        </w:rPr>
        <w:t xml:space="preserve">Республики Северная Осетия — Алания </w:t>
      </w:r>
      <w:r w:rsidRPr="00D4291E">
        <w:rPr>
          <w:rFonts w:ascii="Times New Roman" w:hAnsi="Times New Roman"/>
          <w:color w:val="000000"/>
          <w:sz w:val="28"/>
          <w:szCs w:val="28"/>
        </w:rPr>
        <w:t xml:space="preserve">дано </w:t>
      </w:r>
      <w:r w:rsidR="00CB518B" w:rsidRPr="00D4291E">
        <w:rPr>
          <w:rFonts w:ascii="Times New Roman" w:hAnsi="Times New Roman"/>
          <w:color w:val="000000"/>
          <w:sz w:val="28"/>
          <w:szCs w:val="28"/>
        </w:rPr>
        <w:t xml:space="preserve">следующее </w:t>
      </w:r>
      <w:r w:rsidRPr="00D4291E">
        <w:rPr>
          <w:rFonts w:ascii="Times New Roman" w:hAnsi="Times New Roman"/>
          <w:color w:val="000000"/>
          <w:sz w:val="28"/>
          <w:szCs w:val="28"/>
        </w:rPr>
        <w:t>определение понятия «горные территории»:</w:t>
      </w:r>
    </w:p>
    <w:p w14:paraId="19AB94F3" w14:textId="2F5E8F6F" w:rsidR="00ED6CC7" w:rsidRPr="00D4291E" w:rsidRDefault="00F32FCE" w:rsidP="009A3627">
      <w:pPr>
        <w:spacing w:after="40"/>
        <w:ind w:firstLine="851"/>
        <w:jc w:val="both"/>
        <w:rPr>
          <w:rFonts w:ascii="Times New Roman" w:hAnsi="Times New Roman"/>
          <w:color w:val="000000"/>
          <w:sz w:val="28"/>
          <w:szCs w:val="28"/>
        </w:rPr>
      </w:pPr>
      <w:r w:rsidRPr="00D4291E">
        <w:rPr>
          <w:rFonts w:ascii="Times New Roman" w:hAnsi="Times New Roman"/>
          <w:i/>
          <w:iCs/>
          <w:color w:val="000000"/>
          <w:sz w:val="28"/>
          <w:szCs w:val="28"/>
        </w:rPr>
        <w:t>«Горные территории Республики Северная Осетия-Алания — местности с пересеченным рельефом и абсолютной высотой рельефа 800 и более метров над уровнем моря»</w:t>
      </w:r>
      <w:r w:rsidRPr="00D4291E">
        <w:rPr>
          <w:rFonts w:ascii="Times New Roman" w:hAnsi="Times New Roman"/>
          <w:color w:val="000000"/>
          <w:sz w:val="28"/>
          <w:szCs w:val="28"/>
        </w:rPr>
        <w:t xml:space="preserve">. </w:t>
      </w:r>
    </w:p>
    <w:p w14:paraId="1E5EA900" w14:textId="3172A624" w:rsidR="008F2146" w:rsidRPr="00D4291E" w:rsidRDefault="00F32FCE" w:rsidP="009A3627">
      <w:pPr>
        <w:spacing w:after="40"/>
        <w:ind w:firstLine="851"/>
        <w:jc w:val="both"/>
        <w:rPr>
          <w:rFonts w:ascii="Times New Roman" w:hAnsi="Times New Roman"/>
          <w:color w:val="000000"/>
          <w:sz w:val="28"/>
          <w:szCs w:val="28"/>
        </w:rPr>
      </w:pPr>
      <w:r w:rsidRPr="00D4291E">
        <w:rPr>
          <w:rFonts w:ascii="Times New Roman" w:hAnsi="Times New Roman"/>
          <w:color w:val="000000"/>
          <w:sz w:val="28"/>
          <w:szCs w:val="28"/>
        </w:rPr>
        <w:t xml:space="preserve">Закон Республики Дагестан от 16 декабря 2010 года № 72 «О горных территориях...» </w:t>
      </w:r>
      <w:r w:rsidR="00CB518B" w:rsidRPr="00D4291E">
        <w:rPr>
          <w:rFonts w:ascii="Times New Roman" w:hAnsi="Times New Roman"/>
          <w:color w:val="000000"/>
          <w:sz w:val="28"/>
          <w:szCs w:val="28"/>
        </w:rPr>
        <w:t xml:space="preserve">(в редакции Закона Республики Дагестан от 16.03.2020 N 17) </w:t>
      </w:r>
      <w:r w:rsidRPr="00D4291E">
        <w:rPr>
          <w:rFonts w:ascii="Times New Roman" w:hAnsi="Times New Roman"/>
          <w:color w:val="000000"/>
          <w:sz w:val="28"/>
          <w:szCs w:val="28"/>
        </w:rPr>
        <w:t xml:space="preserve">даёт </w:t>
      </w:r>
      <w:r w:rsidR="00CB518B" w:rsidRPr="00D4291E">
        <w:rPr>
          <w:rFonts w:ascii="Times New Roman" w:hAnsi="Times New Roman"/>
          <w:color w:val="000000"/>
          <w:sz w:val="28"/>
          <w:szCs w:val="28"/>
        </w:rPr>
        <w:t>следующее определение «горных территорий»</w:t>
      </w:r>
      <w:r w:rsidR="008F2146" w:rsidRPr="00D4291E">
        <w:rPr>
          <w:rFonts w:ascii="Times New Roman" w:hAnsi="Times New Roman"/>
          <w:color w:val="000000"/>
          <w:sz w:val="28"/>
          <w:szCs w:val="28"/>
        </w:rPr>
        <w:t>:</w:t>
      </w:r>
    </w:p>
    <w:p w14:paraId="25E9B506" w14:textId="61B34848" w:rsidR="008F2146" w:rsidRPr="00D4291E" w:rsidRDefault="008F2146" w:rsidP="009A3627">
      <w:pPr>
        <w:spacing w:after="40"/>
        <w:ind w:firstLine="851"/>
        <w:jc w:val="both"/>
        <w:rPr>
          <w:rFonts w:ascii="Times New Roman" w:hAnsi="Times New Roman"/>
          <w:i/>
          <w:iCs/>
          <w:color w:val="000000"/>
          <w:sz w:val="28"/>
          <w:szCs w:val="28"/>
        </w:rPr>
      </w:pPr>
      <w:r w:rsidRPr="00D4291E">
        <w:rPr>
          <w:rFonts w:ascii="Times New Roman" w:hAnsi="Times New Roman"/>
          <w:i/>
          <w:iCs/>
          <w:color w:val="000000"/>
          <w:sz w:val="28"/>
          <w:szCs w:val="28"/>
        </w:rPr>
        <w:t>«Горная территория - местность с пересеченным рельефом и относительными превышениями 500 м и более в радиусе 25 км, а также местность с абсолютной высотой рельефа 1000 м и более»</w:t>
      </w:r>
      <w:r w:rsidR="00CB518B" w:rsidRPr="00D4291E">
        <w:rPr>
          <w:rFonts w:ascii="Times New Roman" w:hAnsi="Times New Roman"/>
          <w:i/>
          <w:iCs/>
          <w:color w:val="000000"/>
          <w:sz w:val="28"/>
          <w:szCs w:val="28"/>
        </w:rPr>
        <w:t>.</w:t>
      </w:r>
    </w:p>
    <w:p w14:paraId="7421A3E0" w14:textId="62800040" w:rsidR="00CB518B" w:rsidRPr="00D4291E" w:rsidRDefault="00CB518B" w:rsidP="009A3627">
      <w:pPr>
        <w:spacing w:after="40"/>
        <w:ind w:firstLine="851"/>
        <w:jc w:val="both"/>
        <w:rPr>
          <w:rFonts w:ascii="Times New Roman" w:hAnsi="Times New Roman"/>
          <w:color w:val="000000"/>
          <w:sz w:val="28"/>
          <w:szCs w:val="28"/>
        </w:rPr>
      </w:pPr>
      <w:r w:rsidRPr="00D4291E">
        <w:rPr>
          <w:rFonts w:ascii="Times New Roman" w:hAnsi="Times New Roman"/>
          <w:color w:val="000000"/>
          <w:sz w:val="28"/>
          <w:szCs w:val="28"/>
        </w:rPr>
        <w:t xml:space="preserve">Закон Республики Ингушетия от 3 февраля 2016 года № 1-РЗ «О горных территориях...» определяет горные территории Республики Ингушетия как </w:t>
      </w:r>
      <w:r w:rsidRPr="00D4291E">
        <w:rPr>
          <w:rFonts w:ascii="Times New Roman" w:hAnsi="Times New Roman"/>
          <w:i/>
          <w:iCs/>
          <w:color w:val="000000"/>
          <w:sz w:val="28"/>
          <w:szCs w:val="28"/>
        </w:rPr>
        <w:t>«местность с пересеченным рельефом и относительными превышениями 500 метров и более в радиусе 25 километров и более, а также местность с абсолютной высотой рельефа 1000 метров и более</w:t>
      </w:r>
      <w:r w:rsidRPr="00D4291E">
        <w:rPr>
          <w:rFonts w:ascii="Times New Roman" w:hAnsi="Times New Roman"/>
          <w:color w:val="000000"/>
          <w:sz w:val="28"/>
          <w:szCs w:val="28"/>
        </w:rPr>
        <w:t>».</w:t>
      </w:r>
    </w:p>
    <w:p w14:paraId="63968EC2" w14:textId="49074398" w:rsidR="00CB518B" w:rsidRPr="00D4291E" w:rsidRDefault="00CB518B" w:rsidP="009A3627">
      <w:pPr>
        <w:spacing w:after="40"/>
        <w:ind w:firstLine="851"/>
        <w:jc w:val="both"/>
        <w:rPr>
          <w:rFonts w:ascii="Times New Roman" w:hAnsi="Times New Roman"/>
          <w:color w:val="000000"/>
          <w:sz w:val="28"/>
          <w:szCs w:val="28"/>
        </w:rPr>
      </w:pPr>
      <w:r w:rsidRPr="00D4291E">
        <w:rPr>
          <w:rFonts w:ascii="Times New Roman" w:hAnsi="Times New Roman"/>
          <w:color w:val="000000"/>
          <w:sz w:val="28"/>
          <w:szCs w:val="28"/>
        </w:rPr>
        <w:t>В ряде горных регионов нет отдельного закона, напрямую регулирующего именно "горные территории" как таковые. Вместо этого правовое регулирование таких территорий осуществляется через комплекс законодательных актов, включая такие законы, как закон «Об охране окружающей природной среды» и «О недропользовании», а также положения о «Особо охраняемых природных территориях»</w:t>
      </w:r>
      <w:r w:rsidR="00D50EF0" w:rsidRPr="00D4291E">
        <w:rPr>
          <w:rFonts w:ascii="Times New Roman" w:hAnsi="Times New Roman"/>
          <w:color w:val="000000"/>
          <w:sz w:val="28"/>
          <w:szCs w:val="28"/>
        </w:rPr>
        <w:t xml:space="preserve"> и</w:t>
      </w:r>
      <w:r w:rsidR="00D50EF0" w:rsidRPr="00D4291E">
        <w:rPr>
          <w:sz w:val="28"/>
          <w:szCs w:val="28"/>
        </w:rPr>
        <w:t xml:space="preserve"> </w:t>
      </w:r>
      <w:r w:rsidR="00D50EF0" w:rsidRPr="00D4291E">
        <w:rPr>
          <w:rFonts w:ascii="Times New Roman" w:hAnsi="Times New Roman"/>
          <w:color w:val="000000"/>
          <w:sz w:val="28"/>
          <w:szCs w:val="28"/>
        </w:rPr>
        <w:t>«О курортах и курортной деятельности» (Республики Тыва, Алтай и др.)</w:t>
      </w:r>
      <w:r w:rsidRPr="00D4291E">
        <w:rPr>
          <w:rFonts w:ascii="Times New Roman" w:hAnsi="Times New Roman"/>
          <w:color w:val="000000"/>
          <w:sz w:val="28"/>
          <w:szCs w:val="28"/>
        </w:rPr>
        <w:t>.</w:t>
      </w:r>
    </w:p>
    <w:p w14:paraId="44694D6C" w14:textId="219CCBF6" w:rsidR="003118FF" w:rsidRDefault="00CB518B" w:rsidP="003118FF">
      <w:pPr>
        <w:spacing w:after="40"/>
        <w:ind w:firstLine="851"/>
        <w:jc w:val="both"/>
        <w:rPr>
          <w:rFonts w:ascii="Times New Roman" w:hAnsi="Times New Roman"/>
          <w:color w:val="000000"/>
          <w:sz w:val="28"/>
          <w:szCs w:val="28"/>
        </w:rPr>
      </w:pPr>
      <w:r w:rsidRPr="00D4291E">
        <w:rPr>
          <w:rFonts w:ascii="Times New Roman" w:hAnsi="Times New Roman"/>
          <w:color w:val="000000"/>
          <w:sz w:val="28"/>
          <w:szCs w:val="28"/>
        </w:rPr>
        <w:t>Отсутствие федерального определения «горных территорий» привело к формированию плюралистичной модели на региональном уровне. Для повышения эффективности государственной политики в этой сфере необходима разработка федерального закона, который бы предложил единые критерии, но оставил регионам право на их адаптацию с учетом местной специфики.</w:t>
      </w:r>
      <w:r w:rsidR="00D50EF0" w:rsidRPr="00D4291E">
        <w:rPr>
          <w:rFonts w:ascii="Times New Roman" w:hAnsi="Times New Roman"/>
          <w:color w:val="000000"/>
          <w:sz w:val="28"/>
          <w:szCs w:val="28"/>
        </w:rPr>
        <w:t xml:space="preserve"> Об этой необходимости неоднократно, в рамках профильных мероприятий, говорили эксперты Общественной палаты Российской Федерации</w:t>
      </w:r>
      <w:r w:rsidR="00D50EF0" w:rsidRPr="00D4291E">
        <w:rPr>
          <w:rStyle w:val="a5"/>
          <w:rFonts w:ascii="Times New Roman" w:hAnsi="Times New Roman"/>
          <w:color w:val="000000"/>
          <w:sz w:val="28"/>
          <w:szCs w:val="28"/>
        </w:rPr>
        <w:footnoteReference w:id="2"/>
      </w:r>
      <w:r w:rsidR="00D50EF0" w:rsidRPr="00D4291E">
        <w:rPr>
          <w:rFonts w:ascii="Times New Roman" w:hAnsi="Times New Roman"/>
          <w:color w:val="000000"/>
          <w:sz w:val="28"/>
          <w:szCs w:val="28"/>
        </w:rPr>
        <w:t xml:space="preserve">. </w:t>
      </w:r>
    </w:p>
    <w:p w14:paraId="17496786" w14:textId="77777777" w:rsidR="003118FF" w:rsidRDefault="003118FF" w:rsidP="003118FF">
      <w:pPr>
        <w:spacing w:after="40"/>
        <w:ind w:firstLine="851"/>
        <w:jc w:val="both"/>
        <w:rPr>
          <w:rFonts w:ascii="Times New Roman" w:hAnsi="Times New Roman"/>
          <w:color w:val="000000"/>
          <w:sz w:val="28"/>
          <w:szCs w:val="28"/>
        </w:rPr>
      </w:pPr>
    </w:p>
    <w:p w14:paraId="28E34252" w14:textId="27620D1E" w:rsidR="003118FF" w:rsidRPr="003118FF" w:rsidRDefault="003118FF" w:rsidP="003118FF">
      <w:pPr>
        <w:spacing w:after="40"/>
        <w:ind w:firstLine="851"/>
        <w:jc w:val="center"/>
        <w:rPr>
          <w:rFonts w:ascii="Times New Roman" w:hAnsi="Times New Roman"/>
          <w:b/>
          <w:bCs/>
          <w:i/>
          <w:iCs/>
          <w:color w:val="000000"/>
          <w:sz w:val="28"/>
          <w:szCs w:val="28"/>
          <w:u w:val="single"/>
        </w:rPr>
      </w:pPr>
      <w:r w:rsidRPr="003118FF">
        <w:rPr>
          <w:rFonts w:ascii="Times New Roman" w:hAnsi="Times New Roman"/>
          <w:b/>
          <w:bCs/>
          <w:i/>
          <w:iCs/>
          <w:color w:val="000000"/>
          <w:sz w:val="28"/>
          <w:szCs w:val="28"/>
          <w:u w:val="single"/>
        </w:rPr>
        <w:t>Ключевые регионы</w:t>
      </w:r>
      <w:r>
        <w:rPr>
          <w:rFonts w:ascii="Times New Roman" w:hAnsi="Times New Roman"/>
          <w:b/>
          <w:bCs/>
          <w:i/>
          <w:iCs/>
          <w:color w:val="000000"/>
          <w:sz w:val="28"/>
          <w:szCs w:val="28"/>
          <w:u w:val="single"/>
        </w:rPr>
        <w:t>:</w:t>
      </w:r>
    </w:p>
    <w:p w14:paraId="49A65238" w14:textId="77777777" w:rsidR="00F32FCE" w:rsidRPr="003118FF" w:rsidRDefault="00F32FCE" w:rsidP="00F32FCE">
      <w:pPr>
        <w:spacing w:after="0"/>
        <w:ind w:firstLine="851"/>
        <w:jc w:val="both"/>
        <w:rPr>
          <w:rFonts w:ascii="Times New Roman" w:hAnsi="Times New Roman"/>
          <w:color w:val="000000"/>
          <w:sz w:val="16"/>
          <w:szCs w:val="16"/>
        </w:rPr>
      </w:pPr>
    </w:p>
    <w:p w14:paraId="0CA7B775" w14:textId="29F7DD2B" w:rsidR="00003336" w:rsidRPr="00D4291E" w:rsidRDefault="004273BA" w:rsidP="00233F79">
      <w:pPr>
        <w:spacing w:line="240" w:lineRule="auto"/>
        <w:ind w:firstLine="851"/>
        <w:jc w:val="both"/>
        <w:rPr>
          <w:rFonts w:ascii="Times New Roman" w:hAnsi="Times New Roman"/>
          <w:b/>
          <w:bCs/>
          <w:i/>
          <w:color w:val="000000"/>
          <w:sz w:val="28"/>
          <w:szCs w:val="28"/>
          <w:u w:val="single"/>
        </w:rPr>
      </w:pPr>
      <w:r w:rsidRPr="00D4291E">
        <w:rPr>
          <w:rFonts w:ascii="Times New Roman" w:hAnsi="Times New Roman"/>
          <w:b/>
          <w:bCs/>
          <w:i/>
          <w:color w:val="000000"/>
          <w:sz w:val="28"/>
          <w:szCs w:val="28"/>
          <w:u w:val="single"/>
        </w:rPr>
        <w:t xml:space="preserve">Республика </w:t>
      </w:r>
      <w:r w:rsidR="00003336" w:rsidRPr="00D4291E">
        <w:rPr>
          <w:rFonts w:ascii="Times New Roman" w:hAnsi="Times New Roman"/>
          <w:b/>
          <w:bCs/>
          <w:i/>
          <w:color w:val="000000"/>
          <w:sz w:val="28"/>
          <w:szCs w:val="28"/>
          <w:u w:val="single"/>
        </w:rPr>
        <w:t>Дагестан</w:t>
      </w:r>
    </w:p>
    <w:p w14:paraId="1935C538" w14:textId="254C138F" w:rsidR="00FE0AA0" w:rsidRPr="00D4291E" w:rsidRDefault="00FE0AA0" w:rsidP="009A3627">
      <w:pPr>
        <w:spacing w:after="40"/>
        <w:ind w:firstLine="851"/>
        <w:jc w:val="both"/>
        <w:rPr>
          <w:rFonts w:ascii="Times New Roman" w:hAnsi="Times New Roman"/>
          <w:color w:val="000000"/>
          <w:sz w:val="28"/>
          <w:szCs w:val="28"/>
        </w:rPr>
      </w:pPr>
      <w:r w:rsidRPr="00D4291E">
        <w:rPr>
          <w:rFonts w:ascii="Times New Roman" w:hAnsi="Times New Roman"/>
          <w:color w:val="000000"/>
          <w:sz w:val="28"/>
          <w:szCs w:val="28"/>
        </w:rPr>
        <w:t>Республик</w:t>
      </w:r>
      <w:r w:rsidR="00340DD0" w:rsidRPr="00D4291E">
        <w:rPr>
          <w:rFonts w:ascii="Times New Roman" w:hAnsi="Times New Roman"/>
          <w:color w:val="000000"/>
          <w:sz w:val="28"/>
          <w:szCs w:val="28"/>
        </w:rPr>
        <w:t>а</w:t>
      </w:r>
      <w:r w:rsidRPr="00D4291E">
        <w:rPr>
          <w:rFonts w:ascii="Times New Roman" w:hAnsi="Times New Roman"/>
          <w:color w:val="000000"/>
          <w:sz w:val="28"/>
          <w:szCs w:val="28"/>
        </w:rPr>
        <w:t xml:space="preserve"> Дагестан располагается в зоне сочленения Европы и Азии, на стыке Большого Кавказа и Восточно-Европейской равнины, на западном побережье Каспийского моря. Площадь республики – 50,3</w:t>
      </w:r>
      <w:r w:rsidR="00AE2A81" w:rsidRPr="00D4291E">
        <w:rPr>
          <w:rFonts w:ascii="Times New Roman" w:hAnsi="Times New Roman"/>
          <w:color w:val="000000"/>
          <w:sz w:val="28"/>
          <w:szCs w:val="28"/>
        </w:rPr>
        <w:t xml:space="preserve"> тысяч</w:t>
      </w:r>
      <w:r w:rsidRPr="00D4291E">
        <w:rPr>
          <w:rFonts w:ascii="Times New Roman" w:hAnsi="Times New Roman"/>
          <w:color w:val="000000"/>
          <w:sz w:val="28"/>
          <w:szCs w:val="28"/>
        </w:rPr>
        <w:t xml:space="preserve"> км². Численность населения на апрель 2025 года 3 259 890 человек. </w:t>
      </w:r>
    </w:p>
    <w:p w14:paraId="1C2A6D13" w14:textId="3FFBA29A" w:rsidR="0091651D" w:rsidRPr="00D4291E" w:rsidRDefault="00FE0AA0" w:rsidP="009A3627">
      <w:pPr>
        <w:spacing w:after="40"/>
        <w:ind w:firstLine="851"/>
        <w:jc w:val="both"/>
        <w:rPr>
          <w:rFonts w:ascii="Times New Roman" w:hAnsi="Times New Roman"/>
          <w:color w:val="000000"/>
          <w:sz w:val="28"/>
          <w:szCs w:val="28"/>
        </w:rPr>
      </w:pPr>
      <w:r w:rsidRPr="00D4291E">
        <w:rPr>
          <w:rFonts w:ascii="Times New Roman" w:hAnsi="Times New Roman"/>
          <w:color w:val="000000"/>
          <w:sz w:val="28"/>
          <w:szCs w:val="28"/>
        </w:rPr>
        <w:t>Республика Дагестан одной из первых разработала правовую и программную основу для развития горных территорий (закон Республики Дагестан «О горных территориях», 2010),</w:t>
      </w:r>
      <w:r w:rsidR="00D7655A" w:rsidRPr="00D4291E">
        <w:rPr>
          <w:rFonts w:ascii="Times New Roman" w:hAnsi="Times New Roman"/>
          <w:color w:val="000000"/>
          <w:sz w:val="28"/>
          <w:szCs w:val="28"/>
        </w:rPr>
        <w:t xml:space="preserve"> который заложил основу для последующих стратегических решений. В 20</w:t>
      </w:r>
      <w:r w:rsidR="0091651D" w:rsidRPr="00D4291E">
        <w:rPr>
          <w:rFonts w:ascii="Times New Roman" w:hAnsi="Times New Roman"/>
          <w:color w:val="000000"/>
          <w:sz w:val="28"/>
          <w:szCs w:val="28"/>
        </w:rPr>
        <w:t>11</w:t>
      </w:r>
      <w:r w:rsidR="00D7655A" w:rsidRPr="00D4291E">
        <w:rPr>
          <w:rFonts w:ascii="Times New Roman" w:hAnsi="Times New Roman"/>
          <w:color w:val="000000"/>
          <w:sz w:val="28"/>
          <w:szCs w:val="28"/>
        </w:rPr>
        <w:t xml:space="preserve">-м </w:t>
      </w:r>
      <w:r w:rsidR="00BA3D0E" w:rsidRPr="00D4291E">
        <w:rPr>
          <w:rFonts w:ascii="Times New Roman" w:hAnsi="Times New Roman"/>
          <w:color w:val="000000"/>
          <w:sz w:val="28"/>
          <w:szCs w:val="28"/>
        </w:rPr>
        <w:t xml:space="preserve">принята </w:t>
      </w:r>
      <w:r w:rsidR="00D7655A" w:rsidRPr="00D4291E">
        <w:rPr>
          <w:rFonts w:ascii="Times New Roman" w:hAnsi="Times New Roman"/>
          <w:color w:val="000000"/>
          <w:sz w:val="28"/>
          <w:szCs w:val="28"/>
        </w:rPr>
        <w:t xml:space="preserve">Стратегия социально-экономического развития </w:t>
      </w:r>
      <w:r w:rsidR="0091651D" w:rsidRPr="00D4291E">
        <w:rPr>
          <w:rFonts w:ascii="Times New Roman" w:hAnsi="Times New Roman"/>
          <w:color w:val="000000"/>
          <w:sz w:val="28"/>
          <w:szCs w:val="28"/>
        </w:rPr>
        <w:t>«Горного Дагестана»,</w:t>
      </w:r>
      <w:r w:rsidR="00D7655A" w:rsidRPr="00D4291E">
        <w:rPr>
          <w:rFonts w:ascii="Times New Roman" w:hAnsi="Times New Roman"/>
          <w:color w:val="000000"/>
          <w:sz w:val="28"/>
          <w:szCs w:val="28"/>
        </w:rPr>
        <w:t xml:space="preserve"> </w:t>
      </w:r>
      <w:r w:rsidR="009A3627" w:rsidRPr="00D4291E">
        <w:rPr>
          <w:rFonts w:ascii="Times New Roman" w:hAnsi="Times New Roman"/>
          <w:color w:val="000000"/>
          <w:sz w:val="28"/>
          <w:szCs w:val="28"/>
        </w:rPr>
        <w:t>интегрированная в общую Стратегию социально-экономического развития Республики Дагестан</w:t>
      </w:r>
      <w:r w:rsidR="00D7655A" w:rsidRPr="00D4291E">
        <w:rPr>
          <w:rFonts w:ascii="Times New Roman" w:hAnsi="Times New Roman"/>
          <w:color w:val="000000"/>
          <w:sz w:val="28"/>
          <w:szCs w:val="28"/>
        </w:rPr>
        <w:t xml:space="preserve">, </w:t>
      </w:r>
      <w:r w:rsidR="0091651D" w:rsidRPr="00D4291E">
        <w:rPr>
          <w:rFonts w:ascii="Times New Roman" w:hAnsi="Times New Roman"/>
          <w:color w:val="000000"/>
          <w:sz w:val="28"/>
          <w:szCs w:val="28"/>
        </w:rPr>
        <w:t xml:space="preserve">в 2022 году стратегия была обновлена. </w:t>
      </w:r>
      <w:r w:rsidR="00D7655A" w:rsidRPr="00D4291E">
        <w:rPr>
          <w:rFonts w:ascii="Times New Roman" w:hAnsi="Times New Roman"/>
          <w:color w:val="000000"/>
          <w:sz w:val="28"/>
          <w:szCs w:val="28"/>
        </w:rPr>
        <w:t>с 2013 года</w:t>
      </w:r>
      <w:r w:rsidR="00BA3D0E" w:rsidRPr="00D4291E">
        <w:rPr>
          <w:rFonts w:ascii="Times New Roman" w:hAnsi="Times New Roman"/>
          <w:color w:val="000000"/>
          <w:sz w:val="28"/>
          <w:szCs w:val="28"/>
        </w:rPr>
        <w:t xml:space="preserve"> начата</w:t>
      </w:r>
      <w:r w:rsidR="00D7655A" w:rsidRPr="00D4291E">
        <w:rPr>
          <w:rFonts w:ascii="Times New Roman" w:hAnsi="Times New Roman"/>
          <w:color w:val="000000"/>
          <w:sz w:val="28"/>
          <w:szCs w:val="28"/>
        </w:rPr>
        <w:t xml:space="preserve"> Госпрограмма, </w:t>
      </w:r>
      <w:r w:rsidR="0091651D" w:rsidRPr="00D4291E">
        <w:rPr>
          <w:rFonts w:ascii="Times New Roman" w:hAnsi="Times New Roman"/>
          <w:color w:val="000000"/>
          <w:sz w:val="28"/>
          <w:szCs w:val="28"/>
        </w:rPr>
        <w:t>«Социально-экономическое развитие горных территорий Республики Дагестан</w:t>
      </w:r>
      <w:r w:rsidR="00D24328" w:rsidRPr="00D4291E">
        <w:rPr>
          <w:rFonts w:ascii="Times New Roman" w:hAnsi="Times New Roman"/>
          <w:color w:val="000000"/>
          <w:sz w:val="28"/>
          <w:szCs w:val="28"/>
        </w:rPr>
        <w:t>», программа</w:t>
      </w:r>
      <w:r w:rsidR="0091651D" w:rsidRPr="00D4291E">
        <w:rPr>
          <w:rFonts w:ascii="Times New Roman" w:hAnsi="Times New Roman"/>
          <w:color w:val="000000"/>
          <w:sz w:val="28"/>
          <w:szCs w:val="28"/>
        </w:rPr>
        <w:t xml:space="preserve"> </w:t>
      </w:r>
      <w:r w:rsidR="00D7655A" w:rsidRPr="00D4291E">
        <w:rPr>
          <w:rFonts w:ascii="Times New Roman" w:hAnsi="Times New Roman"/>
          <w:color w:val="000000"/>
          <w:sz w:val="28"/>
          <w:szCs w:val="28"/>
        </w:rPr>
        <w:t>неоднократно обновля</w:t>
      </w:r>
      <w:r w:rsidR="0091651D" w:rsidRPr="00D4291E">
        <w:rPr>
          <w:rFonts w:ascii="Times New Roman" w:hAnsi="Times New Roman"/>
          <w:color w:val="000000"/>
          <w:sz w:val="28"/>
          <w:szCs w:val="28"/>
        </w:rPr>
        <w:t>лась</w:t>
      </w:r>
      <w:r w:rsidR="00D7655A" w:rsidRPr="00D4291E">
        <w:rPr>
          <w:rFonts w:ascii="Times New Roman" w:hAnsi="Times New Roman"/>
          <w:color w:val="000000"/>
          <w:sz w:val="28"/>
          <w:szCs w:val="28"/>
        </w:rPr>
        <w:t xml:space="preserve"> </w:t>
      </w:r>
      <w:r w:rsidR="0091651D" w:rsidRPr="00D4291E">
        <w:rPr>
          <w:rFonts w:ascii="Times New Roman" w:hAnsi="Times New Roman"/>
          <w:color w:val="000000"/>
          <w:sz w:val="28"/>
          <w:szCs w:val="28"/>
        </w:rPr>
        <w:t>на протяжении последних лет</w:t>
      </w:r>
      <w:r w:rsidR="00051D66" w:rsidRPr="00D4291E">
        <w:rPr>
          <w:rFonts w:ascii="Times New Roman" w:hAnsi="Times New Roman"/>
          <w:color w:val="000000"/>
          <w:sz w:val="28"/>
          <w:szCs w:val="28"/>
        </w:rPr>
        <w:t>.</w:t>
      </w:r>
      <w:r w:rsidR="00233F79" w:rsidRPr="00D4291E">
        <w:rPr>
          <w:rFonts w:ascii="Times New Roman" w:hAnsi="Times New Roman"/>
          <w:color w:val="000000"/>
          <w:sz w:val="28"/>
          <w:szCs w:val="28"/>
        </w:rPr>
        <w:t xml:space="preserve"> </w:t>
      </w:r>
    </w:p>
    <w:p w14:paraId="05B3A0DE" w14:textId="2B2557A1" w:rsidR="0091651D" w:rsidRPr="00D4291E" w:rsidRDefault="0091651D" w:rsidP="0091651D">
      <w:pPr>
        <w:spacing w:after="40"/>
        <w:ind w:firstLine="851"/>
        <w:jc w:val="both"/>
        <w:rPr>
          <w:rFonts w:ascii="Times New Roman" w:hAnsi="Times New Roman"/>
          <w:color w:val="000000"/>
          <w:sz w:val="28"/>
          <w:szCs w:val="28"/>
        </w:rPr>
      </w:pPr>
      <w:r w:rsidRPr="00D4291E">
        <w:rPr>
          <w:rFonts w:ascii="Times New Roman" w:hAnsi="Times New Roman"/>
          <w:color w:val="000000"/>
          <w:sz w:val="28"/>
          <w:szCs w:val="28"/>
        </w:rPr>
        <w:t>В 2025 году на её цели выделено 75 млн рублей. Программа охватывает такие муниципалитеты, как Веденский, Итум-Калинский, Ножай-Юртовский и Шатойский районы. Акцент в реализации программ поддержки горных территорий сделан на поддержку личных подсобных хозяйств в отдалённых поселениях, развитие инженерной и социальной инфраструктуры, а также поддержку предпринимательства в части развития промышленного производства, переработки и хранения сельскохозяйственной продукции. Программ</w:t>
      </w:r>
      <w:r w:rsidR="00D24328" w:rsidRPr="00D4291E">
        <w:rPr>
          <w:rFonts w:ascii="Times New Roman" w:hAnsi="Times New Roman"/>
          <w:color w:val="000000"/>
          <w:sz w:val="28"/>
          <w:szCs w:val="28"/>
        </w:rPr>
        <w:t>а</w:t>
      </w:r>
      <w:r w:rsidRPr="00D4291E">
        <w:rPr>
          <w:rFonts w:ascii="Times New Roman" w:hAnsi="Times New Roman"/>
          <w:color w:val="000000"/>
          <w:sz w:val="28"/>
          <w:szCs w:val="28"/>
        </w:rPr>
        <w:t xml:space="preserve"> тесно интегрированы с национальными проектами, например </w:t>
      </w:r>
      <w:r w:rsidR="00D7655A" w:rsidRPr="00D4291E">
        <w:rPr>
          <w:rFonts w:ascii="Times New Roman" w:hAnsi="Times New Roman"/>
          <w:color w:val="000000"/>
          <w:sz w:val="28"/>
          <w:szCs w:val="28"/>
        </w:rPr>
        <w:t>нацпроект</w:t>
      </w:r>
      <w:r w:rsidRPr="00D4291E">
        <w:rPr>
          <w:rFonts w:ascii="Times New Roman" w:hAnsi="Times New Roman"/>
          <w:color w:val="000000"/>
          <w:sz w:val="28"/>
          <w:szCs w:val="28"/>
        </w:rPr>
        <w:t>ом</w:t>
      </w:r>
      <w:r w:rsidR="00D7655A" w:rsidRPr="00D4291E">
        <w:rPr>
          <w:rFonts w:ascii="Times New Roman" w:hAnsi="Times New Roman"/>
          <w:color w:val="000000"/>
          <w:sz w:val="28"/>
          <w:szCs w:val="28"/>
        </w:rPr>
        <w:t xml:space="preserve"> «Эффективная и конкурентная экономика». </w:t>
      </w:r>
    </w:p>
    <w:p w14:paraId="6D626324" w14:textId="7A82C4CF" w:rsidR="00D24328" w:rsidRPr="00D4291E" w:rsidRDefault="00D24328" w:rsidP="00D24328">
      <w:pPr>
        <w:spacing w:after="40"/>
        <w:ind w:firstLine="851"/>
        <w:jc w:val="both"/>
        <w:rPr>
          <w:rFonts w:ascii="Times New Roman" w:hAnsi="Times New Roman"/>
          <w:color w:val="000000"/>
          <w:sz w:val="28"/>
          <w:szCs w:val="28"/>
        </w:rPr>
      </w:pPr>
      <w:r w:rsidRPr="00D4291E">
        <w:rPr>
          <w:rFonts w:ascii="Times New Roman" w:hAnsi="Times New Roman"/>
          <w:b/>
          <w:bCs/>
          <w:color w:val="000000"/>
          <w:sz w:val="28"/>
          <w:szCs w:val="28"/>
        </w:rPr>
        <w:t>Примером успешной реализации программы является развитие садоводства в Дагестане</w:t>
      </w:r>
      <w:r w:rsidRPr="00D4291E">
        <w:rPr>
          <w:rFonts w:ascii="Times New Roman" w:hAnsi="Times New Roman"/>
          <w:color w:val="000000"/>
          <w:sz w:val="28"/>
          <w:szCs w:val="28"/>
        </w:rPr>
        <w:t>: в рамках реализации программы социально-экономического развития горных территорий с 2021 по 2024 годы членам Союза</w:t>
      </w:r>
      <w:r w:rsidRPr="00D4291E">
        <w:rPr>
          <w:sz w:val="28"/>
          <w:szCs w:val="28"/>
        </w:rPr>
        <w:t xml:space="preserve"> </w:t>
      </w:r>
      <w:r w:rsidRPr="00D4291E">
        <w:rPr>
          <w:rFonts w:ascii="Times New Roman" w:hAnsi="Times New Roman"/>
          <w:color w:val="000000"/>
          <w:sz w:val="28"/>
          <w:szCs w:val="28"/>
        </w:rPr>
        <w:t>«Садоводы Дагестана», были выделены гранты в виде субсидий, благодаря такой поддержке было заложено 68 гектаров новых садов, что способствовало диверсификации экономики горных районов и созданию новых рабочих мест</w:t>
      </w:r>
      <w:r w:rsidR="007239DC" w:rsidRPr="00D4291E">
        <w:rPr>
          <w:rStyle w:val="a5"/>
          <w:rFonts w:ascii="Times New Roman" w:hAnsi="Times New Roman"/>
          <w:color w:val="000000"/>
          <w:sz w:val="28"/>
          <w:szCs w:val="28"/>
        </w:rPr>
        <w:footnoteReference w:id="3"/>
      </w:r>
      <w:r w:rsidRPr="00D4291E">
        <w:rPr>
          <w:rFonts w:ascii="Times New Roman" w:hAnsi="Times New Roman"/>
          <w:color w:val="000000"/>
          <w:sz w:val="28"/>
          <w:szCs w:val="28"/>
        </w:rPr>
        <w:t>.</w:t>
      </w:r>
    </w:p>
    <w:p w14:paraId="4B029D02" w14:textId="5A18E8A6" w:rsidR="009A3627" w:rsidRPr="00D4291E" w:rsidRDefault="007239DC" w:rsidP="004273BA">
      <w:pPr>
        <w:spacing w:after="40"/>
        <w:ind w:firstLine="851"/>
        <w:jc w:val="both"/>
        <w:rPr>
          <w:rFonts w:ascii="Times New Roman" w:hAnsi="Times New Roman"/>
          <w:color w:val="000000"/>
          <w:sz w:val="28"/>
          <w:szCs w:val="28"/>
        </w:rPr>
      </w:pPr>
      <w:r w:rsidRPr="00D4291E">
        <w:rPr>
          <w:rFonts w:ascii="Times New Roman" w:hAnsi="Times New Roman"/>
          <w:color w:val="000000"/>
          <w:sz w:val="28"/>
          <w:szCs w:val="28"/>
        </w:rPr>
        <w:t xml:space="preserve">Необходимо отметить, что Республика Дагестан в последние годы стала центром </w:t>
      </w:r>
      <w:r w:rsidR="004273BA" w:rsidRPr="00D4291E">
        <w:rPr>
          <w:rFonts w:ascii="Times New Roman" w:hAnsi="Times New Roman"/>
          <w:color w:val="000000"/>
          <w:sz w:val="28"/>
          <w:szCs w:val="28"/>
        </w:rPr>
        <w:t xml:space="preserve">дискуссий в сфере развития горных территорий. </w:t>
      </w:r>
      <w:r w:rsidRPr="00D4291E">
        <w:rPr>
          <w:rFonts w:ascii="Times New Roman" w:hAnsi="Times New Roman"/>
          <w:color w:val="000000"/>
          <w:sz w:val="28"/>
          <w:szCs w:val="28"/>
        </w:rPr>
        <w:t xml:space="preserve">Проведение </w:t>
      </w:r>
      <w:r w:rsidR="004273BA" w:rsidRPr="00D4291E">
        <w:rPr>
          <w:rFonts w:ascii="Times New Roman" w:hAnsi="Times New Roman"/>
          <w:color w:val="000000"/>
          <w:sz w:val="28"/>
          <w:szCs w:val="28"/>
        </w:rPr>
        <w:t>Международного форума «Устойчивое развитие горных территорий»</w:t>
      </w:r>
      <w:r w:rsidRPr="00D4291E">
        <w:rPr>
          <w:rFonts w:ascii="Times New Roman" w:hAnsi="Times New Roman"/>
          <w:color w:val="000000"/>
          <w:sz w:val="28"/>
          <w:szCs w:val="28"/>
        </w:rPr>
        <w:t xml:space="preserve"> в Махачкале (второй раз в 2025 году) создаёт уникальную площадку для обмена международным опытом и привлечения внимания к проблемам и возможностям горных регионов России</w:t>
      </w:r>
      <w:r w:rsidR="00D7655A" w:rsidRPr="00D4291E">
        <w:rPr>
          <w:rFonts w:ascii="Times New Roman" w:hAnsi="Times New Roman"/>
          <w:color w:val="000000"/>
          <w:sz w:val="28"/>
          <w:szCs w:val="28"/>
        </w:rPr>
        <w:t>.</w:t>
      </w:r>
      <w:r w:rsidR="008A2DBD" w:rsidRPr="00D4291E">
        <w:rPr>
          <w:rStyle w:val="a5"/>
          <w:rFonts w:ascii="Times New Roman" w:hAnsi="Times New Roman"/>
          <w:color w:val="000000"/>
          <w:sz w:val="28"/>
          <w:szCs w:val="28"/>
        </w:rPr>
        <w:footnoteReference w:id="4"/>
      </w:r>
      <w:r w:rsidR="008A2DBD" w:rsidRPr="00D4291E">
        <w:rPr>
          <w:rStyle w:val="a5"/>
          <w:rFonts w:ascii="Times New Roman" w:hAnsi="Times New Roman"/>
          <w:color w:val="000000"/>
          <w:sz w:val="28"/>
          <w:szCs w:val="28"/>
        </w:rPr>
        <w:footnoteReference w:id="5"/>
      </w:r>
      <w:r w:rsidR="008A2DBD" w:rsidRPr="00D4291E">
        <w:rPr>
          <w:rStyle w:val="a5"/>
          <w:rFonts w:ascii="Times New Roman" w:hAnsi="Times New Roman"/>
          <w:color w:val="000000"/>
          <w:sz w:val="28"/>
          <w:szCs w:val="28"/>
        </w:rPr>
        <w:footnoteReference w:id="6"/>
      </w:r>
      <w:r w:rsidR="00003336" w:rsidRPr="00D4291E">
        <w:rPr>
          <w:rStyle w:val="a5"/>
          <w:rFonts w:ascii="Times New Roman" w:hAnsi="Times New Roman"/>
          <w:color w:val="000000"/>
          <w:sz w:val="28"/>
          <w:szCs w:val="28"/>
        </w:rPr>
        <w:footnoteReference w:id="7"/>
      </w:r>
    </w:p>
    <w:p w14:paraId="08A21075" w14:textId="77777777" w:rsidR="004273BA" w:rsidRPr="00D4291E" w:rsidRDefault="004273BA" w:rsidP="004273BA">
      <w:pPr>
        <w:spacing w:after="40"/>
        <w:ind w:firstLine="851"/>
        <w:jc w:val="both"/>
        <w:rPr>
          <w:rFonts w:ascii="Times New Roman" w:hAnsi="Times New Roman"/>
          <w:color w:val="000000"/>
          <w:sz w:val="28"/>
          <w:szCs w:val="28"/>
        </w:rPr>
      </w:pPr>
    </w:p>
    <w:p w14:paraId="52B26D07" w14:textId="5C8DE7CD" w:rsidR="00C01E6D" w:rsidRPr="00D4291E" w:rsidRDefault="00C01E6D" w:rsidP="00233F79">
      <w:pPr>
        <w:spacing w:line="240" w:lineRule="auto"/>
        <w:ind w:firstLine="851"/>
        <w:jc w:val="both"/>
        <w:rPr>
          <w:rFonts w:ascii="Times New Roman" w:hAnsi="Times New Roman"/>
          <w:b/>
          <w:bCs/>
          <w:i/>
          <w:color w:val="000000"/>
          <w:sz w:val="28"/>
          <w:szCs w:val="28"/>
          <w:u w:val="single"/>
        </w:rPr>
      </w:pPr>
      <w:r w:rsidRPr="00D4291E">
        <w:rPr>
          <w:rFonts w:ascii="Times New Roman" w:hAnsi="Times New Roman"/>
          <w:b/>
          <w:bCs/>
          <w:i/>
          <w:color w:val="000000"/>
          <w:sz w:val="28"/>
          <w:szCs w:val="28"/>
          <w:u w:val="single"/>
        </w:rPr>
        <w:t>Чеченская Республика</w:t>
      </w:r>
    </w:p>
    <w:p w14:paraId="220D86BA" w14:textId="77777777" w:rsidR="00325091" w:rsidRPr="00D4291E" w:rsidRDefault="00325091" w:rsidP="004273BA">
      <w:pPr>
        <w:spacing w:after="40"/>
        <w:ind w:firstLine="851"/>
        <w:jc w:val="both"/>
        <w:rPr>
          <w:rFonts w:ascii="Times New Roman" w:hAnsi="Times New Roman"/>
          <w:color w:val="000000"/>
          <w:sz w:val="28"/>
          <w:szCs w:val="28"/>
        </w:rPr>
      </w:pPr>
      <w:r w:rsidRPr="00D4291E">
        <w:rPr>
          <w:rFonts w:ascii="Times New Roman" w:hAnsi="Times New Roman"/>
          <w:color w:val="000000"/>
          <w:sz w:val="28"/>
          <w:szCs w:val="28"/>
        </w:rPr>
        <w:t xml:space="preserve">Чеченская Республика занимает северные склоны Большого Кавказа, а также прилегающие степи и равнины. Площадь - 16,1 тыс. </w:t>
      </w:r>
      <w:r w:rsidR="00FE0AA0" w:rsidRPr="00D4291E">
        <w:rPr>
          <w:rFonts w:ascii="Times New Roman" w:hAnsi="Times New Roman"/>
          <w:color w:val="000000"/>
          <w:sz w:val="28"/>
          <w:szCs w:val="28"/>
        </w:rPr>
        <w:t xml:space="preserve">км². </w:t>
      </w:r>
      <w:r w:rsidRPr="00D4291E">
        <w:rPr>
          <w:rFonts w:ascii="Times New Roman" w:hAnsi="Times New Roman"/>
          <w:color w:val="000000"/>
          <w:sz w:val="28"/>
          <w:szCs w:val="28"/>
        </w:rPr>
        <w:t>На 1 августа 2024 года численность населения Чеченской республики составляет 1 564 822 человек.</w:t>
      </w:r>
    </w:p>
    <w:p w14:paraId="60FF8348" w14:textId="455C5DC3" w:rsidR="00994EB8" w:rsidRPr="00D4291E" w:rsidRDefault="00D7655A" w:rsidP="004273BA">
      <w:pPr>
        <w:spacing w:after="40"/>
        <w:ind w:firstLine="851"/>
        <w:jc w:val="both"/>
        <w:rPr>
          <w:rFonts w:ascii="Times New Roman" w:hAnsi="Times New Roman"/>
          <w:color w:val="000000"/>
          <w:sz w:val="28"/>
          <w:szCs w:val="28"/>
        </w:rPr>
      </w:pPr>
      <w:r w:rsidRPr="00D4291E">
        <w:rPr>
          <w:rFonts w:ascii="Times New Roman" w:hAnsi="Times New Roman"/>
          <w:color w:val="000000"/>
          <w:sz w:val="28"/>
          <w:szCs w:val="28"/>
        </w:rPr>
        <w:t xml:space="preserve">В Чечне программа социально-экономического развития горных территорий действует с 2017 года. Охватывает она пять районов: Веденский, Итум-Калинский, Ножай-Юртовский, Шатойский и Шаройский. </w:t>
      </w:r>
      <w:r w:rsidR="00994EB8" w:rsidRPr="00D4291E">
        <w:rPr>
          <w:rFonts w:ascii="Times New Roman" w:hAnsi="Times New Roman"/>
          <w:color w:val="000000"/>
          <w:sz w:val="28"/>
          <w:szCs w:val="28"/>
        </w:rPr>
        <w:t xml:space="preserve">Эти территории характеризуются сложным рельефом, низкой плотностью населения и исторически слаборазвитой инфраструктурой. Программа развития ориентирована на комплексное улучшение качества жизни, создание рабочих мест и стимулирование местного предпринимательства. </w:t>
      </w:r>
    </w:p>
    <w:p w14:paraId="0385DE4E" w14:textId="4B68F284" w:rsidR="00994EB8" w:rsidRPr="00D4291E" w:rsidRDefault="00994EB8" w:rsidP="00994EB8">
      <w:pPr>
        <w:spacing w:after="40"/>
        <w:ind w:firstLine="851"/>
        <w:jc w:val="both"/>
        <w:rPr>
          <w:rFonts w:ascii="Times New Roman" w:hAnsi="Times New Roman"/>
          <w:color w:val="000000"/>
          <w:sz w:val="28"/>
          <w:szCs w:val="28"/>
        </w:rPr>
      </w:pPr>
      <w:r w:rsidRPr="00D4291E">
        <w:rPr>
          <w:rFonts w:ascii="Times New Roman" w:hAnsi="Times New Roman"/>
          <w:color w:val="000000"/>
          <w:sz w:val="28"/>
          <w:szCs w:val="28"/>
        </w:rPr>
        <w:t xml:space="preserve">Основу правового регулирования составляет Постановление Правительства Чеченской Республики от 4 апреля 2017 года № 77 «Об утверждении программы "Социально-экономическое развитие горных территорий (Веденского, Итум-Калинского, Ножай-Юртовского, Шатойского, Шаройского муниципальных районов) Чеченской Республики (на 2017–2020 и последующие годы)". </w:t>
      </w:r>
      <w:r w:rsidR="00451362" w:rsidRPr="00D4291E">
        <w:rPr>
          <w:rFonts w:ascii="Times New Roman" w:hAnsi="Times New Roman"/>
          <w:color w:val="000000"/>
          <w:sz w:val="28"/>
          <w:szCs w:val="28"/>
        </w:rPr>
        <w:t>Программа имеет открытый горизонт планирования («и последующие годы»), что позволяет ежегодно актуализировать её цели и финансирование в рамках республиканского бюджетного процесса. Программа регулярно корректируется, и все изменения проходят согласование в Правительстве ЧР, что свидетельствует о её высокой степени проработки и приоритетности</w:t>
      </w:r>
    </w:p>
    <w:p w14:paraId="64F1FC75" w14:textId="0FC4046B" w:rsidR="00140FD4" w:rsidRPr="00D4291E" w:rsidRDefault="00451362" w:rsidP="00451362">
      <w:pPr>
        <w:spacing w:after="40"/>
        <w:ind w:firstLine="851"/>
        <w:jc w:val="both"/>
        <w:rPr>
          <w:rFonts w:ascii="Times New Roman" w:hAnsi="Times New Roman"/>
          <w:color w:val="000000"/>
          <w:sz w:val="28"/>
          <w:szCs w:val="28"/>
        </w:rPr>
      </w:pPr>
      <w:r w:rsidRPr="00D4291E">
        <w:rPr>
          <w:rFonts w:ascii="Times New Roman" w:hAnsi="Times New Roman"/>
          <w:color w:val="000000"/>
          <w:sz w:val="28"/>
          <w:szCs w:val="28"/>
        </w:rPr>
        <w:t>Реализация программы в Чечне имеет ряд отличительных черт, в первую очередь, это комплексный, мультиотраслевой подход. Программа одновременно охватывает модернизацию инфраструктуры, развитие сельского хозяйства, поддержку малого и среднего предпринимательства (МСП) и укрепление социальной сферы (здравоохранение, образование, культура). Реализацию программы отличает высокая исполнительская дисциплина. Так в 2023 году уровень освоения средств составил 100,6% от плана (8 250,4 млн рублей), что говорит о чётком управлении проектами и отсутствии «замороженных» бюджетных ассигнований. Всего в 2023 году было создано 909 рабочих мест, 53 из которых постоянные (48 – по инвестиционным проектам, 5 – в ЖКХ), 856 временные в рамках госпрограмм. В общей сложности за 2023 год реализовано 134 инвестиционных проекта, включая 25 завершённых. Охвачены все пять горных районов, при этом наибольшая активность реализации программ была в Ножай-Юртовском и Веденском районах.</w:t>
      </w:r>
      <w:r w:rsidR="00B75605" w:rsidRPr="00D4291E">
        <w:rPr>
          <w:rStyle w:val="a5"/>
          <w:rFonts w:ascii="Times New Roman" w:hAnsi="Times New Roman"/>
          <w:color w:val="000000"/>
          <w:sz w:val="28"/>
          <w:szCs w:val="28"/>
        </w:rPr>
        <w:footnoteReference w:id="8"/>
      </w:r>
      <w:r w:rsidR="00B75605" w:rsidRPr="00D4291E">
        <w:rPr>
          <w:rStyle w:val="a5"/>
          <w:rFonts w:ascii="Times New Roman" w:hAnsi="Times New Roman"/>
          <w:color w:val="000000"/>
          <w:sz w:val="28"/>
          <w:szCs w:val="28"/>
        </w:rPr>
        <w:footnoteReference w:id="9"/>
      </w:r>
      <w:r w:rsidR="00B75605" w:rsidRPr="00D4291E">
        <w:rPr>
          <w:rStyle w:val="a5"/>
          <w:rFonts w:ascii="Times New Roman" w:hAnsi="Times New Roman"/>
          <w:color w:val="000000"/>
          <w:sz w:val="28"/>
          <w:szCs w:val="28"/>
        </w:rPr>
        <w:footnoteReference w:id="10"/>
      </w:r>
      <w:r w:rsidR="00B75605" w:rsidRPr="00D4291E">
        <w:rPr>
          <w:rStyle w:val="a5"/>
          <w:rFonts w:ascii="Times New Roman" w:hAnsi="Times New Roman"/>
          <w:color w:val="000000"/>
          <w:sz w:val="28"/>
          <w:szCs w:val="28"/>
        </w:rPr>
        <w:footnoteReference w:id="11"/>
      </w:r>
    </w:p>
    <w:p w14:paraId="326F0DBD" w14:textId="77777777" w:rsidR="002D7B2D" w:rsidRPr="00D4291E" w:rsidRDefault="002D7B2D" w:rsidP="00233F79">
      <w:pPr>
        <w:spacing w:line="240" w:lineRule="auto"/>
        <w:ind w:firstLine="851"/>
        <w:jc w:val="both"/>
        <w:rPr>
          <w:rFonts w:ascii="Times New Roman" w:hAnsi="Times New Roman"/>
          <w:i/>
          <w:color w:val="000000"/>
          <w:sz w:val="28"/>
          <w:szCs w:val="28"/>
          <w:u w:val="single"/>
        </w:rPr>
      </w:pPr>
    </w:p>
    <w:p w14:paraId="696EE173" w14:textId="1104EFA5" w:rsidR="00003336" w:rsidRPr="00D4291E" w:rsidRDefault="00434F5F" w:rsidP="00233F79">
      <w:pPr>
        <w:spacing w:line="240" w:lineRule="auto"/>
        <w:ind w:firstLine="851"/>
        <w:jc w:val="both"/>
        <w:rPr>
          <w:rFonts w:ascii="Times New Roman" w:hAnsi="Times New Roman"/>
          <w:b/>
          <w:bCs/>
          <w:i/>
          <w:color w:val="000000"/>
          <w:sz w:val="28"/>
          <w:szCs w:val="28"/>
          <w:u w:val="single"/>
        </w:rPr>
      </w:pPr>
      <w:r>
        <w:rPr>
          <w:rFonts w:ascii="Times New Roman" w:hAnsi="Times New Roman"/>
          <w:b/>
          <w:bCs/>
          <w:i/>
          <w:color w:val="000000"/>
          <w:sz w:val="28"/>
          <w:szCs w:val="28"/>
          <w:u w:val="single"/>
        </w:rPr>
        <w:t xml:space="preserve">Республика </w:t>
      </w:r>
      <w:r w:rsidR="00003336" w:rsidRPr="00D4291E">
        <w:rPr>
          <w:rFonts w:ascii="Times New Roman" w:hAnsi="Times New Roman"/>
          <w:b/>
          <w:bCs/>
          <w:i/>
          <w:color w:val="000000"/>
          <w:sz w:val="28"/>
          <w:szCs w:val="28"/>
          <w:u w:val="single"/>
        </w:rPr>
        <w:t>Ингушетия</w:t>
      </w:r>
    </w:p>
    <w:p w14:paraId="5DCBF827" w14:textId="21675CBA" w:rsidR="00FE0AA0" w:rsidRPr="00D4291E" w:rsidRDefault="00AE2A81" w:rsidP="008129C3">
      <w:pPr>
        <w:spacing w:after="40"/>
        <w:ind w:firstLine="851"/>
        <w:jc w:val="both"/>
        <w:rPr>
          <w:rFonts w:ascii="Times New Roman" w:hAnsi="Times New Roman"/>
          <w:color w:val="000000"/>
          <w:sz w:val="28"/>
          <w:szCs w:val="28"/>
        </w:rPr>
      </w:pPr>
      <w:r w:rsidRPr="00D4291E">
        <w:rPr>
          <w:rFonts w:ascii="Times New Roman" w:hAnsi="Times New Roman"/>
          <w:color w:val="000000"/>
          <w:sz w:val="28"/>
          <w:szCs w:val="28"/>
        </w:rPr>
        <w:t xml:space="preserve">Ингушетия расположена на северных склонах предгорья Большого Кавказского хребта и на прилегающих к нему малых хребтах – Терском, Сунженском и Скалистом. В северных районах рельеф степной, на юге </w:t>
      </w:r>
      <w:r w:rsidR="00092051" w:rsidRPr="00D4291E">
        <w:rPr>
          <w:rFonts w:ascii="Times New Roman" w:hAnsi="Times New Roman"/>
          <w:color w:val="000000"/>
          <w:sz w:val="28"/>
          <w:szCs w:val="28"/>
        </w:rPr>
        <w:t>–</w:t>
      </w:r>
      <w:r w:rsidRPr="00D4291E">
        <w:rPr>
          <w:rFonts w:ascii="Times New Roman" w:hAnsi="Times New Roman"/>
          <w:color w:val="000000"/>
          <w:sz w:val="28"/>
          <w:szCs w:val="28"/>
        </w:rPr>
        <w:t xml:space="preserve"> горный, состоящий из хребтов, разделённых долинами и ущельями. </w:t>
      </w:r>
      <w:r w:rsidR="00FE0AA0" w:rsidRPr="00D4291E">
        <w:rPr>
          <w:rFonts w:ascii="Times New Roman" w:hAnsi="Times New Roman"/>
          <w:color w:val="000000"/>
          <w:sz w:val="28"/>
          <w:szCs w:val="28"/>
        </w:rPr>
        <w:t>Численность населения Ингушетии – 534 491 человек. Ингушетия – самый маленький по площади регион Российской Федерации, не считая городов федерального значения. Площадь республики 3</w:t>
      </w:r>
      <w:r w:rsidRPr="00D4291E">
        <w:rPr>
          <w:rFonts w:ascii="Times New Roman" w:hAnsi="Times New Roman"/>
          <w:color w:val="000000"/>
          <w:sz w:val="28"/>
          <w:szCs w:val="28"/>
        </w:rPr>
        <w:t> </w:t>
      </w:r>
      <w:r w:rsidR="00FE0AA0" w:rsidRPr="00D4291E">
        <w:rPr>
          <w:rFonts w:ascii="Times New Roman" w:hAnsi="Times New Roman"/>
          <w:color w:val="000000"/>
          <w:sz w:val="28"/>
          <w:szCs w:val="28"/>
        </w:rPr>
        <w:t>123 км².</w:t>
      </w:r>
    </w:p>
    <w:p w14:paraId="155D1E98" w14:textId="60CDE3E4" w:rsidR="008129C3" w:rsidRPr="00D4291E" w:rsidRDefault="008129C3" w:rsidP="008129C3">
      <w:pPr>
        <w:spacing w:after="40"/>
        <w:ind w:firstLine="851"/>
        <w:jc w:val="both"/>
        <w:rPr>
          <w:rFonts w:ascii="Times New Roman" w:hAnsi="Times New Roman"/>
          <w:color w:val="000000"/>
          <w:sz w:val="28"/>
          <w:szCs w:val="28"/>
        </w:rPr>
      </w:pPr>
      <w:r w:rsidRPr="00D4291E">
        <w:rPr>
          <w:rFonts w:ascii="Times New Roman" w:hAnsi="Times New Roman"/>
          <w:color w:val="000000"/>
          <w:sz w:val="28"/>
          <w:szCs w:val="28"/>
        </w:rPr>
        <w:t>Горные районы занимают более 38% территории республики, но населены крайне неравномерно, плотность составляет всего 11,9 человека на квадратный километр, что в 12 раз ниже, чем в равнинной части. Это создаёт вызовы и открывает возможности для развития туризма и экологического предпринимательства.</w:t>
      </w:r>
    </w:p>
    <w:p w14:paraId="645444C6" w14:textId="7A45F312" w:rsidR="008129C3" w:rsidRPr="00D4291E" w:rsidRDefault="00D7655A" w:rsidP="008129C3">
      <w:pPr>
        <w:spacing w:after="40"/>
        <w:ind w:firstLine="851"/>
        <w:jc w:val="both"/>
        <w:rPr>
          <w:rFonts w:ascii="Times New Roman" w:hAnsi="Times New Roman"/>
          <w:color w:val="000000"/>
          <w:sz w:val="28"/>
          <w:szCs w:val="28"/>
        </w:rPr>
      </w:pPr>
      <w:r w:rsidRPr="00D4291E">
        <w:rPr>
          <w:rFonts w:ascii="Times New Roman" w:hAnsi="Times New Roman"/>
          <w:color w:val="000000"/>
          <w:sz w:val="28"/>
          <w:szCs w:val="28"/>
        </w:rPr>
        <w:t>Ингушетия, несмотря на скромные размеры, активно вкладывается в развитие своих горных районов. С 2016 года действует закон о статусе горных территорий, а с 2024 года стартовала трёхлетняя региональная программа на 7,1 млрд рублей</w:t>
      </w:r>
      <w:r w:rsidR="008129C3" w:rsidRPr="00D4291E">
        <w:rPr>
          <w:rFonts w:ascii="Times New Roman" w:hAnsi="Times New Roman"/>
          <w:color w:val="000000"/>
          <w:sz w:val="28"/>
          <w:szCs w:val="28"/>
        </w:rPr>
        <w:t xml:space="preserve"> - Государственная программа Республики Ингушетия «Социально-экономическое развитие горных территорий Республики Ингушетия на 2024–2026 годы». Программа структурирована по трём блокам:</w:t>
      </w:r>
    </w:p>
    <w:p w14:paraId="0FDF4084" w14:textId="77777777" w:rsidR="008129C3" w:rsidRPr="00D4291E" w:rsidRDefault="008129C3" w:rsidP="00434F5F">
      <w:pPr>
        <w:pStyle w:val="ac"/>
        <w:numPr>
          <w:ilvl w:val="0"/>
          <w:numId w:val="4"/>
        </w:numPr>
        <w:spacing w:after="40"/>
        <w:ind w:left="1276" w:hanging="425"/>
        <w:jc w:val="both"/>
        <w:rPr>
          <w:rFonts w:ascii="Times New Roman" w:hAnsi="Times New Roman"/>
          <w:color w:val="000000"/>
          <w:sz w:val="28"/>
          <w:szCs w:val="28"/>
        </w:rPr>
      </w:pPr>
      <w:r w:rsidRPr="00D4291E">
        <w:rPr>
          <w:rFonts w:ascii="Times New Roman" w:hAnsi="Times New Roman"/>
          <w:color w:val="000000"/>
          <w:sz w:val="28"/>
          <w:szCs w:val="28"/>
        </w:rPr>
        <w:t>Реализация государственных проектов;</w:t>
      </w:r>
    </w:p>
    <w:p w14:paraId="02BAC09A" w14:textId="77777777" w:rsidR="008129C3" w:rsidRPr="00D4291E" w:rsidRDefault="008129C3" w:rsidP="00434F5F">
      <w:pPr>
        <w:pStyle w:val="ac"/>
        <w:numPr>
          <w:ilvl w:val="0"/>
          <w:numId w:val="4"/>
        </w:numPr>
        <w:spacing w:after="40"/>
        <w:ind w:left="1276" w:hanging="425"/>
        <w:jc w:val="both"/>
        <w:rPr>
          <w:rFonts w:ascii="Times New Roman" w:hAnsi="Times New Roman"/>
          <w:color w:val="000000"/>
          <w:sz w:val="28"/>
          <w:szCs w:val="28"/>
        </w:rPr>
      </w:pPr>
      <w:r w:rsidRPr="00D4291E">
        <w:rPr>
          <w:rFonts w:ascii="Times New Roman" w:hAnsi="Times New Roman"/>
          <w:color w:val="000000"/>
          <w:sz w:val="28"/>
          <w:szCs w:val="28"/>
        </w:rPr>
        <w:t>Освоение территорий при поддержке федеральных и республиканских средств;</w:t>
      </w:r>
    </w:p>
    <w:p w14:paraId="0E9027B2" w14:textId="397EDB8D" w:rsidR="008129C3" w:rsidRPr="00D4291E" w:rsidRDefault="008129C3" w:rsidP="00434F5F">
      <w:pPr>
        <w:pStyle w:val="ac"/>
        <w:numPr>
          <w:ilvl w:val="0"/>
          <w:numId w:val="4"/>
        </w:numPr>
        <w:spacing w:after="40"/>
        <w:ind w:left="1276" w:hanging="425"/>
        <w:jc w:val="both"/>
        <w:rPr>
          <w:rFonts w:ascii="Times New Roman" w:hAnsi="Times New Roman"/>
          <w:color w:val="000000"/>
          <w:sz w:val="28"/>
          <w:szCs w:val="28"/>
        </w:rPr>
      </w:pPr>
      <w:r w:rsidRPr="00D4291E">
        <w:rPr>
          <w:rFonts w:ascii="Times New Roman" w:hAnsi="Times New Roman"/>
          <w:color w:val="000000"/>
          <w:sz w:val="28"/>
          <w:szCs w:val="28"/>
        </w:rPr>
        <w:t>Привлечение частных инвесторов.</w:t>
      </w:r>
    </w:p>
    <w:p w14:paraId="74FBE846" w14:textId="07CDC918" w:rsidR="00520BBE" w:rsidRPr="00D4291E" w:rsidRDefault="00D7655A" w:rsidP="008129C3">
      <w:pPr>
        <w:spacing w:after="40"/>
        <w:ind w:firstLine="851"/>
        <w:jc w:val="both"/>
        <w:rPr>
          <w:rFonts w:ascii="Times New Roman" w:hAnsi="Times New Roman"/>
          <w:color w:val="000000"/>
          <w:sz w:val="28"/>
          <w:szCs w:val="28"/>
        </w:rPr>
      </w:pPr>
      <w:r w:rsidRPr="00D4291E">
        <w:rPr>
          <w:rFonts w:ascii="Times New Roman" w:hAnsi="Times New Roman"/>
          <w:color w:val="000000"/>
          <w:sz w:val="28"/>
          <w:szCs w:val="28"/>
        </w:rPr>
        <w:t>Боль</w:t>
      </w:r>
      <w:r w:rsidR="00701130" w:rsidRPr="00D4291E">
        <w:rPr>
          <w:rFonts w:ascii="Times New Roman" w:hAnsi="Times New Roman"/>
          <w:color w:val="000000"/>
          <w:sz w:val="28"/>
          <w:szCs w:val="28"/>
        </w:rPr>
        <w:t>шая часть средств</w:t>
      </w:r>
      <w:r w:rsidRPr="00D4291E">
        <w:rPr>
          <w:rFonts w:ascii="Times New Roman" w:hAnsi="Times New Roman"/>
          <w:color w:val="000000"/>
          <w:sz w:val="28"/>
          <w:szCs w:val="28"/>
        </w:rPr>
        <w:t xml:space="preserve"> запланирована на 2026</w:t>
      </w:r>
      <w:r w:rsidR="00701130" w:rsidRPr="00D4291E">
        <w:rPr>
          <w:rFonts w:ascii="Times New Roman" w:hAnsi="Times New Roman"/>
          <w:color w:val="000000"/>
          <w:sz w:val="28"/>
          <w:szCs w:val="28"/>
        </w:rPr>
        <w:t xml:space="preserve"> год – 4,4 млрд</w:t>
      </w:r>
      <w:r w:rsidRPr="00D4291E">
        <w:rPr>
          <w:rFonts w:ascii="Times New Roman" w:hAnsi="Times New Roman"/>
          <w:color w:val="000000"/>
          <w:sz w:val="28"/>
          <w:szCs w:val="28"/>
        </w:rPr>
        <w:t>, что указывает на масштабные долгосрочные проекты.</w:t>
      </w:r>
    </w:p>
    <w:p w14:paraId="5C46BE6C" w14:textId="28D2DC57" w:rsidR="008A2DBD" w:rsidRPr="00D4291E" w:rsidRDefault="008C3360" w:rsidP="008C3360">
      <w:pPr>
        <w:spacing w:after="40"/>
        <w:ind w:firstLine="851"/>
        <w:jc w:val="both"/>
        <w:rPr>
          <w:rFonts w:ascii="Times New Roman" w:hAnsi="Times New Roman"/>
          <w:color w:val="000000"/>
          <w:sz w:val="28"/>
          <w:szCs w:val="28"/>
        </w:rPr>
      </w:pPr>
      <w:r w:rsidRPr="00D4291E">
        <w:rPr>
          <w:rFonts w:ascii="Times New Roman" w:hAnsi="Times New Roman"/>
          <w:color w:val="000000"/>
          <w:sz w:val="28"/>
          <w:szCs w:val="28"/>
        </w:rPr>
        <w:t xml:space="preserve">Реализация программ в Ингушетии имеет ряд отличительных черт, в первую очередь, это акцент на туристско-рекреационное развитие. В отличие от соседних регионов, где значительное внимание уделяется сельскому хозяйству или энергетике, Ингушетия делает стратегическую ставку на туризм как драйвер роста. Наибольшая концентрация усилий происходит вокруг якорного проекта - создания всесезонного горнолыжного курорта «Армхи». </w:t>
      </w:r>
      <w:r w:rsidR="00092051" w:rsidRPr="00D4291E">
        <w:rPr>
          <w:rFonts w:ascii="Times New Roman" w:hAnsi="Times New Roman"/>
          <w:color w:val="000000"/>
          <w:sz w:val="28"/>
          <w:szCs w:val="28"/>
        </w:rPr>
        <w:t>Н</w:t>
      </w:r>
      <w:r w:rsidR="008A2DBD" w:rsidRPr="00D4291E">
        <w:rPr>
          <w:rFonts w:ascii="Times New Roman" w:hAnsi="Times New Roman"/>
          <w:color w:val="000000"/>
          <w:sz w:val="28"/>
          <w:szCs w:val="28"/>
        </w:rPr>
        <w:t>а его строительство из федерального бюджета выделят 2,6 млрд рублей в 2025–2026 годах. Параллельно формируется особая экономическая зона туристско-рекреационного типа, включающая «Армхи» и «Цори».</w:t>
      </w:r>
      <w:r w:rsidRPr="00D4291E">
        <w:rPr>
          <w:rFonts w:ascii="Times New Roman" w:hAnsi="Times New Roman"/>
          <w:color w:val="000000"/>
          <w:sz w:val="28"/>
          <w:szCs w:val="28"/>
        </w:rPr>
        <w:t xml:space="preserve"> Это даёт инвесторам налоговые льготы и упрощённые административные процедуры</w:t>
      </w:r>
      <w:r w:rsidR="00994EB8" w:rsidRPr="00D4291E">
        <w:rPr>
          <w:rFonts w:ascii="Times New Roman" w:hAnsi="Times New Roman"/>
          <w:color w:val="000000"/>
          <w:sz w:val="28"/>
          <w:szCs w:val="28"/>
        </w:rPr>
        <w:t>.</w:t>
      </w:r>
    </w:p>
    <w:p w14:paraId="33CE9D0F" w14:textId="26CA150D" w:rsidR="008A2DBD" w:rsidRPr="00D4291E" w:rsidRDefault="00994EB8" w:rsidP="008129C3">
      <w:pPr>
        <w:spacing w:after="40"/>
        <w:ind w:firstLine="851"/>
        <w:jc w:val="both"/>
        <w:rPr>
          <w:rFonts w:ascii="Times New Roman" w:hAnsi="Times New Roman"/>
          <w:color w:val="000000"/>
          <w:sz w:val="28"/>
          <w:szCs w:val="28"/>
        </w:rPr>
      </w:pPr>
      <w:r w:rsidRPr="00D4291E">
        <w:rPr>
          <w:rFonts w:ascii="Times New Roman" w:hAnsi="Times New Roman"/>
          <w:color w:val="000000"/>
          <w:sz w:val="28"/>
          <w:szCs w:val="28"/>
        </w:rPr>
        <w:t xml:space="preserve">Параллельно с государственными проектами в горных районах активно развивается частный бизнес. </w:t>
      </w:r>
      <w:r w:rsidR="008A2DBD" w:rsidRPr="00D4291E">
        <w:rPr>
          <w:rFonts w:ascii="Times New Roman" w:hAnsi="Times New Roman"/>
          <w:color w:val="000000"/>
          <w:sz w:val="28"/>
          <w:szCs w:val="28"/>
        </w:rPr>
        <w:t>Среди ча</w:t>
      </w:r>
      <w:r w:rsidR="008F7AD0" w:rsidRPr="00D4291E">
        <w:rPr>
          <w:rFonts w:ascii="Times New Roman" w:hAnsi="Times New Roman"/>
          <w:color w:val="000000"/>
          <w:sz w:val="28"/>
          <w:szCs w:val="28"/>
        </w:rPr>
        <w:t xml:space="preserve">стных инициатив можно выделить </w:t>
      </w:r>
      <w:r w:rsidR="008A2DBD" w:rsidRPr="00D4291E">
        <w:rPr>
          <w:rFonts w:ascii="Times New Roman" w:hAnsi="Times New Roman"/>
          <w:color w:val="000000"/>
          <w:sz w:val="28"/>
          <w:szCs w:val="28"/>
        </w:rPr>
        <w:t xml:space="preserve">расширение гостевых комплексов «Кушт-Плаза» и «Кушт-ГIала», строительство АЗС в Джейрахе, создание торговых и общественных объектов. Это показывает, что интерес бизнеса </w:t>
      </w:r>
      <w:r w:rsidRPr="00D4291E">
        <w:rPr>
          <w:rFonts w:ascii="Times New Roman" w:hAnsi="Times New Roman"/>
          <w:color w:val="000000"/>
          <w:sz w:val="28"/>
          <w:szCs w:val="28"/>
        </w:rPr>
        <w:t xml:space="preserve">и инвесторов </w:t>
      </w:r>
      <w:r w:rsidR="008A2DBD" w:rsidRPr="00D4291E">
        <w:rPr>
          <w:rFonts w:ascii="Times New Roman" w:hAnsi="Times New Roman"/>
          <w:color w:val="000000"/>
          <w:sz w:val="28"/>
          <w:szCs w:val="28"/>
        </w:rPr>
        <w:t>к региону растёт.</w:t>
      </w:r>
      <w:r w:rsidR="008A2DBD" w:rsidRPr="00D4291E">
        <w:rPr>
          <w:rStyle w:val="a5"/>
          <w:rFonts w:ascii="Times New Roman" w:hAnsi="Times New Roman"/>
          <w:color w:val="000000"/>
          <w:sz w:val="28"/>
          <w:szCs w:val="28"/>
        </w:rPr>
        <w:t xml:space="preserve"> </w:t>
      </w:r>
      <w:r w:rsidR="008A2DBD" w:rsidRPr="00D4291E">
        <w:rPr>
          <w:rStyle w:val="a5"/>
          <w:rFonts w:ascii="Times New Roman" w:hAnsi="Times New Roman"/>
          <w:color w:val="000000"/>
          <w:sz w:val="28"/>
          <w:szCs w:val="28"/>
        </w:rPr>
        <w:footnoteReference w:id="12"/>
      </w:r>
      <w:r w:rsidR="008A2DBD" w:rsidRPr="00D4291E">
        <w:rPr>
          <w:rStyle w:val="a5"/>
          <w:rFonts w:ascii="Times New Roman" w:hAnsi="Times New Roman"/>
          <w:color w:val="000000"/>
          <w:sz w:val="28"/>
          <w:szCs w:val="28"/>
        </w:rPr>
        <w:footnoteReference w:id="13"/>
      </w:r>
    </w:p>
    <w:p w14:paraId="5600F6BD" w14:textId="77777777" w:rsidR="008129C3" w:rsidRPr="00D4291E" w:rsidRDefault="008129C3" w:rsidP="008129C3">
      <w:pPr>
        <w:spacing w:after="40"/>
        <w:ind w:firstLine="851"/>
        <w:jc w:val="both"/>
        <w:rPr>
          <w:rFonts w:ascii="Times New Roman" w:hAnsi="Times New Roman"/>
          <w:color w:val="000000"/>
          <w:sz w:val="28"/>
          <w:szCs w:val="28"/>
        </w:rPr>
      </w:pPr>
    </w:p>
    <w:p w14:paraId="186C115B" w14:textId="2478EAAC" w:rsidR="00003336" w:rsidRPr="00D4291E" w:rsidRDefault="00434F5F" w:rsidP="00233F79">
      <w:pPr>
        <w:spacing w:line="240" w:lineRule="auto"/>
        <w:ind w:firstLine="851"/>
        <w:jc w:val="both"/>
        <w:rPr>
          <w:rFonts w:ascii="Times New Roman" w:hAnsi="Times New Roman"/>
          <w:b/>
          <w:bCs/>
          <w:i/>
          <w:color w:val="000000"/>
          <w:sz w:val="28"/>
          <w:szCs w:val="28"/>
          <w:u w:val="single"/>
        </w:rPr>
      </w:pPr>
      <w:bookmarkStart w:id="1" w:name="_Hlk209615125"/>
      <w:r>
        <w:rPr>
          <w:rFonts w:ascii="Times New Roman" w:hAnsi="Times New Roman"/>
          <w:b/>
          <w:bCs/>
          <w:i/>
          <w:color w:val="000000"/>
          <w:sz w:val="28"/>
          <w:szCs w:val="28"/>
          <w:u w:val="single"/>
        </w:rPr>
        <w:t xml:space="preserve">Республика </w:t>
      </w:r>
      <w:r w:rsidR="00003336" w:rsidRPr="00D4291E">
        <w:rPr>
          <w:rFonts w:ascii="Times New Roman" w:hAnsi="Times New Roman"/>
          <w:b/>
          <w:bCs/>
          <w:i/>
          <w:color w:val="000000"/>
          <w:sz w:val="28"/>
          <w:szCs w:val="28"/>
          <w:u w:val="single"/>
        </w:rPr>
        <w:t>Северная Осетия –– Алания</w:t>
      </w:r>
    </w:p>
    <w:bookmarkEnd w:id="1"/>
    <w:p w14:paraId="04E29FC9" w14:textId="4A85985D" w:rsidR="00AE2A81" w:rsidRPr="00D4291E" w:rsidRDefault="00AE2A81" w:rsidP="003F4730">
      <w:pPr>
        <w:spacing w:after="40"/>
        <w:ind w:firstLine="851"/>
        <w:jc w:val="both"/>
        <w:rPr>
          <w:rFonts w:ascii="Times New Roman" w:hAnsi="Times New Roman"/>
          <w:color w:val="000000"/>
          <w:sz w:val="28"/>
          <w:szCs w:val="28"/>
        </w:rPr>
      </w:pPr>
      <w:r w:rsidRPr="00D4291E">
        <w:rPr>
          <w:rFonts w:ascii="Times New Roman" w:hAnsi="Times New Roman"/>
          <w:color w:val="000000"/>
          <w:sz w:val="28"/>
          <w:szCs w:val="28"/>
        </w:rPr>
        <w:t xml:space="preserve">Республика Северная Осетия – Алания расположена на северном склоне Большого Кавказа. Большую часть территории занимают низменности и равнины, нагорная полоса охватывает чуть меньше половины. Горную часть республики украшают четыре параллельных хребта, расположенных севернее Главного: Боковой, Скалистый, Пастбищный и Лесистый. По данным на 1 августа 2025 года, численность населения Республики Северной Осетии </w:t>
      </w:r>
      <w:r w:rsidR="003F4730" w:rsidRPr="00D4291E">
        <w:rPr>
          <w:rFonts w:ascii="Times New Roman" w:hAnsi="Times New Roman"/>
          <w:color w:val="000000"/>
          <w:sz w:val="28"/>
          <w:szCs w:val="28"/>
        </w:rPr>
        <w:t>– Алании</w:t>
      </w:r>
      <w:r w:rsidRPr="00D4291E">
        <w:rPr>
          <w:rFonts w:ascii="Times New Roman" w:hAnsi="Times New Roman"/>
          <w:color w:val="000000"/>
          <w:sz w:val="28"/>
          <w:szCs w:val="28"/>
        </w:rPr>
        <w:t xml:space="preserve"> составляет 696 837 человек.</w:t>
      </w:r>
    </w:p>
    <w:p w14:paraId="4E0AFE0E" w14:textId="15445A27" w:rsidR="003F4730" w:rsidRPr="00D4291E" w:rsidRDefault="003F4730" w:rsidP="003F4730">
      <w:pPr>
        <w:spacing w:after="40"/>
        <w:ind w:firstLine="851"/>
        <w:jc w:val="both"/>
        <w:rPr>
          <w:rFonts w:ascii="Times New Roman" w:hAnsi="Times New Roman"/>
          <w:color w:val="000000"/>
          <w:sz w:val="28"/>
          <w:szCs w:val="28"/>
        </w:rPr>
      </w:pPr>
      <w:r w:rsidRPr="00D4291E">
        <w:rPr>
          <w:rFonts w:ascii="Times New Roman" w:hAnsi="Times New Roman"/>
          <w:color w:val="000000"/>
          <w:sz w:val="28"/>
          <w:szCs w:val="28"/>
        </w:rPr>
        <w:t>Северная Осетия — один из первопроходцев в правовом регулировании горных территорий в России. Закон Республики Северная Осетия — Алания от 30 декабря 1998 года № 30-РЗ «О горных территориях в Республике Северная Осетия — Алания» — первый в РФ нормативный акт, который официально закрепил правовой статус горных территорий.</w:t>
      </w:r>
    </w:p>
    <w:p w14:paraId="49972912" w14:textId="0F9B775B" w:rsidR="003F4730" w:rsidRPr="00D4291E" w:rsidRDefault="003F4730" w:rsidP="003F4730">
      <w:pPr>
        <w:spacing w:after="40"/>
        <w:ind w:firstLine="851"/>
        <w:jc w:val="both"/>
        <w:rPr>
          <w:rFonts w:ascii="Times New Roman" w:hAnsi="Times New Roman"/>
          <w:color w:val="000000"/>
          <w:sz w:val="28"/>
          <w:szCs w:val="28"/>
        </w:rPr>
      </w:pPr>
      <w:r w:rsidRPr="00D4291E">
        <w:rPr>
          <w:rFonts w:ascii="Times New Roman" w:hAnsi="Times New Roman"/>
          <w:color w:val="000000"/>
          <w:sz w:val="28"/>
          <w:szCs w:val="28"/>
        </w:rPr>
        <w:t>Закон Республики Северная Осетия — Алания от 12 февраля 2019 года № 9-РЗ «О статусе горных территорий в Республике Северная Осетия — Алания» — обновлённый и более детализированный документ, уточн</w:t>
      </w:r>
      <w:r w:rsidR="00342F7C" w:rsidRPr="00D4291E">
        <w:rPr>
          <w:rFonts w:ascii="Times New Roman" w:hAnsi="Times New Roman"/>
          <w:color w:val="000000"/>
          <w:sz w:val="28"/>
          <w:szCs w:val="28"/>
        </w:rPr>
        <w:t>ил</w:t>
      </w:r>
      <w:r w:rsidRPr="00D4291E">
        <w:rPr>
          <w:rFonts w:ascii="Times New Roman" w:hAnsi="Times New Roman"/>
          <w:color w:val="000000"/>
          <w:sz w:val="28"/>
          <w:szCs w:val="28"/>
        </w:rPr>
        <w:t xml:space="preserve"> критерии отнесения территорий к горным и закреп</w:t>
      </w:r>
      <w:r w:rsidR="00342F7C" w:rsidRPr="00D4291E">
        <w:rPr>
          <w:rFonts w:ascii="Times New Roman" w:hAnsi="Times New Roman"/>
          <w:color w:val="000000"/>
          <w:sz w:val="28"/>
          <w:szCs w:val="28"/>
        </w:rPr>
        <w:t>ил</w:t>
      </w:r>
      <w:r w:rsidRPr="00D4291E">
        <w:rPr>
          <w:rFonts w:ascii="Times New Roman" w:hAnsi="Times New Roman"/>
          <w:color w:val="000000"/>
          <w:sz w:val="28"/>
          <w:szCs w:val="28"/>
        </w:rPr>
        <w:t xml:space="preserve"> особые условия их развития</w:t>
      </w:r>
      <w:r w:rsidR="00342F7C" w:rsidRPr="00D4291E">
        <w:rPr>
          <w:rFonts w:ascii="Times New Roman" w:hAnsi="Times New Roman"/>
          <w:color w:val="000000"/>
          <w:sz w:val="28"/>
          <w:szCs w:val="28"/>
        </w:rPr>
        <w:t>.</w:t>
      </w:r>
    </w:p>
    <w:p w14:paraId="5A3EA1A5" w14:textId="768AABEB" w:rsidR="00342F7C" w:rsidRPr="00D4291E" w:rsidRDefault="00342F7C" w:rsidP="00342F7C">
      <w:pPr>
        <w:spacing w:after="40"/>
        <w:ind w:firstLine="851"/>
        <w:jc w:val="both"/>
        <w:rPr>
          <w:rFonts w:ascii="Times New Roman" w:hAnsi="Times New Roman"/>
          <w:color w:val="000000"/>
          <w:sz w:val="28"/>
          <w:szCs w:val="28"/>
        </w:rPr>
      </w:pPr>
      <w:r w:rsidRPr="00D4291E">
        <w:rPr>
          <w:rFonts w:ascii="Times New Roman" w:hAnsi="Times New Roman"/>
          <w:color w:val="000000"/>
          <w:sz w:val="28"/>
          <w:szCs w:val="28"/>
        </w:rPr>
        <w:t>Реализация программ по развитию горных территорий в Северной Осетии имеет ряд отличительных черт, в первую очередь, это культурно-исторический фокус. В отличие от соседних регионов, где основной акцент сделан на туризме или инфраструктуре, Северная Осетия уделяет первостепенное внимание сохранению культурного наследия. На территории горных районов учтено около 700 объектов культурного наследия, из них более 400 — федерального значения. Работа не ограничивается лишь констатацией факта наличия памятников. Ведётся системная работа по установлению охранных зон (уже оформлены для более чем 300 объектов) и оформлению муниципальной собственности на бесхозяйные объекты культурного наследия местными администрациями по поручению Главы республики Сергея Меняйло.</w:t>
      </w:r>
    </w:p>
    <w:p w14:paraId="16A9F1B9" w14:textId="6315B458" w:rsidR="00385058" w:rsidRPr="00D4291E" w:rsidRDefault="00342F7C" w:rsidP="00D4291E">
      <w:pPr>
        <w:spacing w:after="40"/>
        <w:ind w:firstLine="851"/>
        <w:jc w:val="both"/>
        <w:rPr>
          <w:rFonts w:ascii="Times New Roman" w:hAnsi="Times New Roman"/>
          <w:color w:val="000000"/>
          <w:sz w:val="28"/>
          <w:szCs w:val="28"/>
        </w:rPr>
      </w:pPr>
      <w:r w:rsidRPr="00D4291E">
        <w:rPr>
          <w:rFonts w:ascii="Times New Roman" w:hAnsi="Times New Roman"/>
          <w:color w:val="000000"/>
          <w:sz w:val="28"/>
          <w:szCs w:val="28"/>
        </w:rPr>
        <w:t xml:space="preserve">Таким образом, лучшей практикой региона в сфере развития горных территорий </w:t>
      </w:r>
      <w:r w:rsidR="00D4291E" w:rsidRPr="00D4291E">
        <w:rPr>
          <w:rFonts w:ascii="Times New Roman" w:hAnsi="Times New Roman"/>
          <w:color w:val="000000"/>
          <w:sz w:val="28"/>
          <w:szCs w:val="28"/>
        </w:rPr>
        <w:t>является создание</w:t>
      </w:r>
      <w:r w:rsidRPr="00D4291E">
        <w:rPr>
          <w:rFonts w:ascii="Times New Roman" w:hAnsi="Times New Roman"/>
          <w:color w:val="000000"/>
          <w:sz w:val="28"/>
          <w:szCs w:val="28"/>
        </w:rPr>
        <w:t xml:space="preserve"> устойчивой правовой базы и системная охрана памятников природы, истории и культуры.</w:t>
      </w:r>
      <w:r w:rsidR="008A2DBD" w:rsidRPr="00D4291E">
        <w:rPr>
          <w:rStyle w:val="a5"/>
          <w:rFonts w:ascii="Times New Roman" w:hAnsi="Times New Roman"/>
          <w:color w:val="000000"/>
          <w:sz w:val="28"/>
          <w:szCs w:val="28"/>
        </w:rPr>
        <w:footnoteReference w:id="14"/>
      </w:r>
      <w:r w:rsidR="009E6992" w:rsidRPr="00D4291E">
        <w:rPr>
          <w:rStyle w:val="a5"/>
          <w:rFonts w:ascii="Times New Roman" w:hAnsi="Times New Roman"/>
          <w:color w:val="000000"/>
          <w:sz w:val="28"/>
          <w:szCs w:val="28"/>
        </w:rPr>
        <w:footnoteReference w:id="15"/>
      </w:r>
    </w:p>
    <w:p w14:paraId="09FE3691" w14:textId="77777777" w:rsidR="003F4730" w:rsidRPr="00D4291E" w:rsidRDefault="003F4730" w:rsidP="003F4730">
      <w:pPr>
        <w:spacing w:after="40" w:line="240" w:lineRule="auto"/>
        <w:ind w:firstLine="851"/>
        <w:jc w:val="both"/>
        <w:rPr>
          <w:rFonts w:ascii="Times New Roman" w:hAnsi="Times New Roman"/>
          <w:color w:val="000000"/>
          <w:sz w:val="28"/>
          <w:szCs w:val="28"/>
        </w:rPr>
      </w:pPr>
    </w:p>
    <w:p w14:paraId="10AAFAA9" w14:textId="65389E8E" w:rsidR="00385058" w:rsidRPr="00D4291E" w:rsidRDefault="00D4291E" w:rsidP="003F4730">
      <w:pPr>
        <w:spacing w:after="40" w:line="240" w:lineRule="auto"/>
        <w:ind w:firstLine="851"/>
        <w:jc w:val="both"/>
        <w:rPr>
          <w:rFonts w:ascii="Times New Roman" w:hAnsi="Times New Roman"/>
          <w:b/>
          <w:bCs/>
          <w:i/>
          <w:color w:val="000000"/>
          <w:sz w:val="28"/>
          <w:szCs w:val="28"/>
          <w:u w:val="single"/>
        </w:rPr>
      </w:pPr>
      <w:r>
        <w:rPr>
          <w:rFonts w:ascii="Times New Roman" w:hAnsi="Times New Roman"/>
          <w:b/>
          <w:bCs/>
          <w:i/>
          <w:color w:val="000000"/>
          <w:sz w:val="28"/>
          <w:szCs w:val="28"/>
          <w:u w:val="single"/>
        </w:rPr>
        <w:t xml:space="preserve">Республика </w:t>
      </w:r>
      <w:r w:rsidR="00385058" w:rsidRPr="00D4291E">
        <w:rPr>
          <w:rFonts w:ascii="Times New Roman" w:hAnsi="Times New Roman"/>
          <w:b/>
          <w:bCs/>
          <w:i/>
          <w:color w:val="000000"/>
          <w:sz w:val="28"/>
          <w:szCs w:val="28"/>
          <w:u w:val="single"/>
        </w:rPr>
        <w:t>Адыгея</w:t>
      </w:r>
    </w:p>
    <w:p w14:paraId="61D257AF" w14:textId="77777777" w:rsidR="003F4730" w:rsidRPr="00D4291E" w:rsidRDefault="003F4730" w:rsidP="003F4730">
      <w:pPr>
        <w:spacing w:after="40" w:line="240" w:lineRule="auto"/>
        <w:ind w:firstLine="851"/>
        <w:jc w:val="both"/>
        <w:rPr>
          <w:rFonts w:ascii="Times New Roman" w:hAnsi="Times New Roman"/>
          <w:b/>
          <w:bCs/>
          <w:color w:val="000000"/>
          <w:sz w:val="16"/>
          <w:szCs w:val="16"/>
        </w:rPr>
      </w:pPr>
    </w:p>
    <w:p w14:paraId="604ACC5F" w14:textId="2192957C" w:rsidR="00595513" w:rsidRPr="00D4291E" w:rsidRDefault="00492B53" w:rsidP="00595513">
      <w:pPr>
        <w:spacing w:after="40"/>
        <w:ind w:firstLine="851"/>
        <w:jc w:val="both"/>
        <w:rPr>
          <w:rFonts w:ascii="Times New Roman" w:hAnsi="Times New Roman"/>
          <w:color w:val="000000"/>
          <w:sz w:val="28"/>
          <w:szCs w:val="28"/>
        </w:rPr>
      </w:pPr>
      <w:r w:rsidRPr="00D4291E">
        <w:rPr>
          <w:rFonts w:ascii="Times New Roman" w:hAnsi="Times New Roman"/>
          <w:color w:val="000000"/>
          <w:sz w:val="28"/>
          <w:szCs w:val="28"/>
        </w:rPr>
        <w:t>Республика Адыгея — небольшой по площади субъект (≈7 790 км²), где северные равнины плавно переходят в предгорья и низкие хребты Большого Кавказа. Главные водные артерии — реки Белая и Лаба — формируют бассейн, в котором сосредоточены основные населённые пункты; население республики — около 470 тысяч человек. В предгорьях и горных участках инфраструктурный потенциал ограничен, поэтому реализация крупных инвестпроектов требует синхронизации федеральных нацпроектов и региональных мер по созданию инженерно-транспортной базы.</w:t>
      </w:r>
    </w:p>
    <w:p w14:paraId="4611EC08" w14:textId="0B8BDA35" w:rsidR="00595513" w:rsidRPr="00D4291E" w:rsidRDefault="00595513" w:rsidP="00595513">
      <w:pPr>
        <w:spacing w:after="40"/>
        <w:ind w:firstLine="851"/>
        <w:jc w:val="both"/>
        <w:rPr>
          <w:rFonts w:ascii="Times New Roman" w:hAnsi="Times New Roman"/>
          <w:color w:val="000000"/>
          <w:sz w:val="28"/>
          <w:szCs w:val="28"/>
        </w:rPr>
      </w:pPr>
      <w:r w:rsidRPr="00D4291E">
        <w:rPr>
          <w:rFonts w:ascii="Times New Roman" w:hAnsi="Times New Roman"/>
          <w:color w:val="000000"/>
          <w:sz w:val="28"/>
          <w:szCs w:val="28"/>
        </w:rPr>
        <w:t>В отличие от ряда других северокавказских республик (Дагестан, Ингушетия, Северная Осетия), Республика Адыгея не приняла отдельного закона «О горных территориях». Адыгея использует инструменты федерального стратегического планирования, а не региональное законодательство, для продвижения своих горных проектов. Развитие горных районов осуществляется в рамках:</w:t>
      </w:r>
    </w:p>
    <w:p w14:paraId="3898C2D4" w14:textId="77777777" w:rsidR="00595513" w:rsidRPr="00D4291E" w:rsidRDefault="00595513" w:rsidP="00595513">
      <w:pPr>
        <w:pStyle w:val="ac"/>
        <w:numPr>
          <w:ilvl w:val="0"/>
          <w:numId w:val="5"/>
        </w:numPr>
        <w:spacing w:after="40"/>
        <w:ind w:left="0" w:firstLine="851"/>
        <w:jc w:val="both"/>
        <w:rPr>
          <w:rFonts w:ascii="Times New Roman" w:hAnsi="Times New Roman"/>
          <w:color w:val="000000"/>
          <w:sz w:val="28"/>
          <w:szCs w:val="28"/>
        </w:rPr>
      </w:pPr>
      <w:r w:rsidRPr="00D4291E">
        <w:rPr>
          <w:rFonts w:ascii="Times New Roman" w:hAnsi="Times New Roman"/>
          <w:color w:val="000000"/>
          <w:sz w:val="28"/>
          <w:szCs w:val="28"/>
        </w:rPr>
        <w:t>Федеральных и региональных программ, в первую очередь — национальных проектов («Туризм и индустрия гостеприимства», «Экология», «Безопасные качественные дороги»).</w:t>
      </w:r>
    </w:p>
    <w:p w14:paraId="57770346" w14:textId="71153925" w:rsidR="00595513" w:rsidRPr="00D4291E" w:rsidRDefault="00595513" w:rsidP="00595513">
      <w:pPr>
        <w:pStyle w:val="ac"/>
        <w:numPr>
          <w:ilvl w:val="0"/>
          <w:numId w:val="5"/>
        </w:numPr>
        <w:spacing w:after="40"/>
        <w:ind w:left="0" w:firstLine="851"/>
        <w:jc w:val="both"/>
        <w:rPr>
          <w:rFonts w:ascii="Times New Roman" w:hAnsi="Times New Roman"/>
          <w:color w:val="000000"/>
          <w:sz w:val="28"/>
          <w:szCs w:val="28"/>
        </w:rPr>
      </w:pPr>
      <w:r w:rsidRPr="00D4291E">
        <w:rPr>
          <w:rFonts w:ascii="Times New Roman" w:hAnsi="Times New Roman"/>
          <w:color w:val="000000"/>
          <w:sz w:val="28"/>
          <w:szCs w:val="28"/>
        </w:rPr>
        <w:t>Распоряжения Правительства Российской Федерации от 5 декабря 2024 года № 3568-р, которое утверждает перечень стратегических инвестиционных проектов, включая проект всесезонного экокурорта «Лагонаки». Это распоряжение является ключевым нормативным актом, определяющим приоритетность и условия реализации проекта.</w:t>
      </w:r>
    </w:p>
    <w:p w14:paraId="0BC5807B" w14:textId="77777777" w:rsidR="00595513" w:rsidRPr="00D4291E" w:rsidRDefault="00595513" w:rsidP="00595513">
      <w:pPr>
        <w:pStyle w:val="ac"/>
        <w:numPr>
          <w:ilvl w:val="0"/>
          <w:numId w:val="5"/>
        </w:numPr>
        <w:spacing w:after="40"/>
        <w:ind w:left="0" w:firstLine="851"/>
        <w:jc w:val="both"/>
        <w:rPr>
          <w:rFonts w:ascii="Times New Roman" w:hAnsi="Times New Roman"/>
          <w:color w:val="000000"/>
          <w:sz w:val="28"/>
          <w:szCs w:val="28"/>
        </w:rPr>
      </w:pPr>
      <w:r w:rsidRPr="00D4291E">
        <w:rPr>
          <w:rFonts w:ascii="Times New Roman" w:hAnsi="Times New Roman"/>
          <w:color w:val="000000"/>
          <w:sz w:val="28"/>
          <w:szCs w:val="28"/>
        </w:rPr>
        <w:t>Государственной программы Республики Адыгея «Развитие туризма и индустрии гостеприимства», которая интегрирует мероприятия по созданию инфраструктуры в горных районах.</w:t>
      </w:r>
    </w:p>
    <w:p w14:paraId="7AB4D051" w14:textId="60C1B262" w:rsidR="00595513" w:rsidRPr="00D4291E" w:rsidRDefault="00595513" w:rsidP="003F4730">
      <w:pPr>
        <w:spacing w:after="40"/>
        <w:ind w:firstLine="851"/>
        <w:jc w:val="both"/>
        <w:rPr>
          <w:rFonts w:ascii="Times New Roman" w:hAnsi="Times New Roman"/>
          <w:color w:val="000000"/>
          <w:sz w:val="28"/>
          <w:szCs w:val="28"/>
        </w:rPr>
      </w:pPr>
      <w:r w:rsidRPr="00D4291E">
        <w:rPr>
          <w:rFonts w:ascii="Times New Roman" w:hAnsi="Times New Roman"/>
          <w:color w:val="000000"/>
          <w:sz w:val="28"/>
          <w:szCs w:val="28"/>
        </w:rPr>
        <w:t xml:space="preserve">Таким образом, </w:t>
      </w:r>
      <w:bookmarkStart w:id="2" w:name="_Hlk209614376"/>
      <w:r w:rsidRPr="00D4291E">
        <w:rPr>
          <w:rFonts w:ascii="Times New Roman" w:hAnsi="Times New Roman"/>
          <w:color w:val="000000"/>
          <w:sz w:val="28"/>
          <w:szCs w:val="28"/>
        </w:rPr>
        <w:t>Адыгея использует инструменты федерального стратегического планирования, а не региональное законодательство, для продвижения своих горных проектов.</w:t>
      </w:r>
      <w:bookmarkEnd w:id="2"/>
    </w:p>
    <w:p w14:paraId="5C268B0E" w14:textId="768AE1A6" w:rsidR="003F4730" w:rsidRPr="00D4291E" w:rsidRDefault="003F4730" w:rsidP="003F4730">
      <w:pPr>
        <w:spacing w:after="40"/>
        <w:ind w:firstLine="851"/>
        <w:jc w:val="both"/>
        <w:rPr>
          <w:rFonts w:ascii="Times New Roman" w:hAnsi="Times New Roman"/>
          <w:color w:val="000000"/>
          <w:sz w:val="28"/>
          <w:szCs w:val="28"/>
        </w:rPr>
      </w:pPr>
      <w:r w:rsidRPr="00D4291E">
        <w:rPr>
          <w:rFonts w:ascii="Times New Roman" w:hAnsi="Times New Roman"/>
          <w:color w:val="000000"/>
          <w:sz w:val="28"/>
          <w:szCs w:val="28"/>
        </w:rPr>
        <w:t xml:space="preserve">Одна из лучших практик региона </w:t>
      </w:r>
      <w:r w:rsidR="00595513" w:rsidRPr="00D4291E">
        <w:rPr>
          <w:rFonts w:ascii="Times New Roman" w:hAnsi="Times New Roman"/>
          <w:color w:val="000000"/>
          <w:sz w:val="28"/>
          <w:szCs w:val="28"/>
        </w:rPr>
        <w:t xml:space="preserve">— это якорный проект </w:t>
      </w:r>
      <w:r w:rsidRPr="00D4291E">
        <w:rPr>
          <w:rFonts w:ascii="Times New Roman" w:hAnsi="Times New Roman"/>
          <w:color w:val="000000"/>
          <w:sz w:val="28"/>
          <w:szCs w:val="28"/>
        </w:rPr>
        <w:t>всесезонный экокурорт «Лагонаки». В рамках первой очереди заявлен объём частных и публичных инвестиций порядка 30 млрд руб., проект предусматривает около 742 гостиничных номеров и порядка 650 новых рабочих мест; на инфраструктуру уже направлено свыше 5,3 млрд руб. Планируемая инфраструктура включает гостиничные комплексы, систему канатных дорог и 20 км горнолыжных трасс с поэтапной реализацией до 2028 г. Для успешной реализации требуется дополнительно обеспечить доступность площадок (дороги, энергоснабжение, системы водоотведения) и механизмы привлечения операторов гостеприимства.</w:t>
      </w:r>
    </w:p>
    <w:p w14:paraId="748D2ADA" w14:textId="4B4A0154" w:rsidR="00385058" w:rsidRPr="00D4291E" w:rsidRDefault="003F4730" w:rsidP="003F4730">
      <w:pPr>
        <w:spacing w:after="40"/>
        <w:ind w:firstLine="851"/>
        <w:jc w:val="both"/>
        <w:rPr>
          <w:rFonts w:ascii="Times New Roman" w:hAnsi="Times New Roman"/>
          <w:color w:val="000000"/>
          <w:sz w:val="28"/>
          <w:szCs w:val="28"/>
        </w:rPr>
      </w:pPr>
      <w:r w:rsidRPr="00D4291E">
        <w:rPr>
          <w:rFonts w:ascii="Times New Roman" w:hAnsi="Times New Roman"/>
          <w:color w:val="000000"/>
          <w:sz w:val="28"/>
          <w:szCs w:val="28"/>
        </w:rPr>
        <w:t xml:space="preserve">Проект экокурорта </w:t>
      </w:r>
      <w:r w:rsidR="00595513" w:rsidRPr="00D4291E">
        <w:rPr>
          <w:rFonts w:ascii="Times New Roman" w:hAnsi="Times New Roman"/>
          <w:color w:val="000000"/>
          <w:sz w:val="28"/>
          <w:szCs w:val="28"/>
        </w:rPr>
        <w:t>«Лагонаки»</w:t>
      </w:r>
      <w:r w:rsidRPr="00D4291E">
        <w:rPr>
          <w:rFonts w:ascii="Times New Roman" w:hAnsi="Times New Roman"/>
          <w:color w:val="000000"/>
          <w:sz w:val="28"/>
          <w:szCs w:val="28"/>
        </w:rPr>
        <w:t xml:space="preserve"> </w:t>
      </w:r>
      <w:r w:rsidR="00595513" w:rsidRPr="00D4291E">
        <w:rPr>
          <w:rFonts w:ascii="Times New Roman" w:hAnsi="Times New Roman"/>
          <w:color w:val="000000"/>
          <w:sz w:val="28"/>
          <w:szCs w:val="28"/>
        </w:rPr>
        <w:t>сочетает в себе туристический потенциал, экологическую ответственность и эффективное использование инструментов федеральной поддержки. Успех данного проекта в дальнейшем будет во многом зависеть от своевременного решения вопросов базовой инфраструктуры и привлечения квалифицированных операторов гостеприимства.</w:t>
      </w:r>
      <w:r w:rsidR="00385058" w:rsidRPr="00D4291E">
        <w:rPr>
          <w:rStyle w:val="a5"/>
          <w:rFonts w:ascii="Times New Roman" w:hAnsi="Times New Roman"/>
          <w:color w:val="000000"/>
          <w:sz w:val="28"/>
          <w:szCs w:val="28"/>
        </w:rPr>
        <w:footnoteReference w:id="16"/>
      </w:r>
    </w:p>
    <w:p w14:paraId="5CEF5D26" w14:textId="77777777" w:rsidR="00595513" w:rsidRPr="00D4291E" w:rsidRDefault="00595513" w:rsidP="00595513">
      <w:pPr>
        <w:spacing w:after="40"/>
        <w:ind w:firstLine="851"/>
        <w:jc w:val="both"/>
        <w:rPr>
          <w:rFonts w:ascii="Times New Roman" w:hAnsi="Times New Roman"/>
          <w:color w:val="000000"/>
          <w:sz w:val="28"/>
          <w:szCs w:val="28"/>
        </w:rPr>
      </w:pPr>
    </w:p>
    <w:p w14:paraId="66B1E6A7" w14:textId="04A7D81F" w:rsidR="00385058" w:rsidRPr="00D4291E" w:rsidRDefault="00385058" w:rsidP="00233F79">
      <w:pPr>
        <w:spacing w:line="240" w:lineRule="auto"/>
        <w:ind w:firstLine="851"/>
        <w:jc w:val="both"/>
        <w:rPr>
          <w:rFonts w:ascii="Times New Roman" w:hAnsi="Times New Roman"/>
          <w:b/>
          <w:bCs/>
          <w:i/>
          <w:color w:val="000000"/>
          <w:sz w:val="28"/>
          <w:szCs w:val="28"/>
          <w:u w:val="single"/>
        </w:rPr>
      </w:pPr>
      <w:r w:rsidRPr="00D4291E">
        <w:rPr>
          <w:rFonts w:ascii="Times New Roman" w:hAnsi="Times New Roman"/>
          <w:b/>
          <w:bCs/>
          <w:i/>
          <w:color w:val="000000"/>
          <w:sz w:val="28"/>
          <w:szCs w:val="28"/>
          <w:u w:val="single"/>
        </w:rPr>
        <w:t>Карачаево-Черкесс</w:t>
      </w:r>
      <w:r w:rsidR="00D4291E">
        <w:rPr>
          <w:rFonts w:ascii="Times New Roman" w:hAnsi="Times New Roman"/>
          <w:b/>
          <w:bCs/>
          <w:i/>
          <w:color w:val="000000"/>
          <w:sz w:val="28"/>
          <w:szCs w:val="28"/>
          <w:u w:val="single"/>
        </w:rPr>
        <w:t>кая республика</w:t>
      </w:r>
    </w:p>
    <w:p w14:paraId="51EA7F71" w14:textId="77777777" w:rsidR="00492B53" w:rsidRPr="00D4291E" w:rsidRDefault="00492B53" w:rsidP="00686E52">
      <w:pPr>
        <w:spacing w:after="40"/>
        <w:ind w:firstLine="851"/>
        <w:jc w:val="both"/>
        <w:rPr>
          <w:rFonts w:ascii="Times New Roman" w:hAnsi="Times New Roman"/>
          <w:color w:val="000000"/>
          <w:sz w:val="28"/>
          <w:szCs w:val="28"/>
        </w:rPr>
      </w:pPr>
      <w:r w:rsidRPr="00D4291E">
        <w:rPr>
          <w:rFonts w:ascii="Times New Roman" w:hAnsi="Times New Roman"/>
          <w:color w:val="000000"/>
          <w:sz w:val="28"/>
          <w:szCs w:val="28"/>
        </w:rPr>
        <w:t>Карачаево-Черкесская Республи</w:t>
      </w:r>
      <w:r w:rsidR="007F5C23" w:rsidRPr="00D4291E">
        <w:rPr>
          <w:rFonts w:ascii="Times New Roman" w:hAnsi="Times New Roman"/>
          <w:color w:val="000000"/>
          <w:sz w:val="28"/>
          <w:szCs w:val="28"/>
        </w:rPr>
        <w:t xml:space="preserve">ка занимает </w:t>
      </w:r>
      <w:r w:rsidRPr="00D4291E">
        <w:rPr>
          <w:rFonts w:ascii="Times New Roman" w:hAnsi="Times New Roman"/>
          <w:color w:val="000000"/>
          <w:sz w:val="28"/>
          <w:szCs w:val="28"/>
        </w:rPr>
        <w:t>14,3 тыс. км² и на 86 % покрыта горной местностью. Рельеф республики делится на предгорные равнины, предгорья и собственно горные мас</w:t>
      </w:r>
      <w:r w:rsidR="007F5C23" w:rsidRPr="00D4291E">
        <w:rPr>
          <w:rFonts w:ascii="Times New Roman" w:hAnsi="Times New Roman"/>
          <w:color w:val="000000"/>
          <w:sz w:val="28"/>
          <w:szCs w:val="28"/>
        </w:rPr>
        <w:t xml:space="preserve">сивы, высоты которых достигают </w:t>
      </w:r>
      <w:r w:rsidRPr="00D4291E">
        <w:rPr>
          <w:rFonts w:ascii="Times New Roman" w:hAnsi="Times New Roman"/>
          <w:color w:val="000000"/>
          <w:sz w:val="28"/>
          <w:szCs w:val="28"/>
        </w:rPr>
        <w:t>4 000 м. Плотность населения существенно варьируется: наиболее разрежены южные горные районы (около 17 чел./км²), плотн</w:t>
      </w:r>
      <w:r w:rsidR="007F5C23" w:rsidRPr="00D4291E">
        <w:rPr>
          <w:rFonts w:ascii="Times New Roman" w:hAnsi="Times New Roman"/>
          <w:color w:val="000000"/>
          <w:sz w:val="28"/>
          <w:szCs w:val="28"/>
        </w:rPr>
        <w:t xml:space="preserve">ее заселены северные части (до </w:t>
      </w:r>
      <w:r w:rsidRPr="00D4291E">
        <w:rPr>
          <w:rFonts w:ascii="Times New Roman" w:hAnsi="Times New Roman"/>
          <w:color w:val="000000"/>
          <w:sz w:val="28"/>
          <w:szCs w:val="28"/>
        </w:rPr>
        <w:t xml:space="preserve">86 чел./км²); суммарное население республики </w:t>
      </w:r>
      <w:r w:rsidR="007F5C23" w:rsidRPr="00D4291E">
        <w:rPr>
          <w:rFonts w:ascii="Times New Roman" w:hAnsi="Times New Roman"/>
          <w:color w:val="000000"/>
          <w:sz w:val="28"/>
          <w:szCs w:val="28"/>
        </w:rPr>
        <w:t xml:space="preserve">по данным последней переписи </w:t>
      </w:r>
      <w:r w:rsidRPr="00D4291E">
        <w:rPr>
          <w:rFonts w:ascii="Times New Roman" w:hAnsi="Times New Roman"/>
          <w:color w:val="000000"/>
          <w:sz w:val="28"/>
          <w:szCs w:val="28"/>
        </w:rPr>
        <w:t>469,9 тыс. чел.</w:t>
      </w:r>
    </w:p>
    <w:p w14:paraId="52C957A2" w14:textId="692DBE16" w:rsidR="00686E52" w:rsidRPr="00D4291E" w:rsidRDefault="00686E52" w:rsidP="00686E52">
      <w:pPr>
        <w:spacing w:after="40"/>
        <w:ind w:firstLine="851"/>
        <w:jc w:val="both"/>
        <w:rPr>
          <w:rFonts w:ascii="Times New Roman" w:hAnsi="Times New Roman"/>
          <w:color w:val="000000"/>
          <w:sz w:val="28"/>
          <w:szCs w:val="28"/>
        </w:rPr>
      </w:pPr>
      <w:r w:rsidRPr="00D4291E">
        <w:rPr>
          <w:rFonts w:ascii="Times New Roman" w:hAnsi="Times New Roman"/>
          <w:color w:val="000000"/>
          <w:sz w:val="28"/>
          <w:szCs w:val="28"/>
        </w:rPr>
        <w:t>В регионе действует госпрограмма «Развитие туризма и курортов Карачаево-Черкесской Республики», которая напрямую стимулирует развитие горных территорий через создание курортов Архыз и Домбай.</w:t>
      </w:r>
    </w:p>
    <w:p w14:paraId="2C27E5AC" w14:textId="3A3D9E4B" w:rsidR="00385058" w:rsidRPr="00D4291E" w:rsidRDefault="00492B53" w:rsidP="00686E52">
      <w:pPr>
        <w:spacing w:after="40"/>
        <w:ind w:firstLine="851"/>
        <w:jc w:val="both"/>
        <w:rPr>
          <w:rFonts w:ascii="Times New Roman" w:hAnsi="Times New Roman"/>
          <w:color w:val="000000"/>
          <w:sz w:val="28"/>
          <w:szCs w:val="28"/>
        </w:rPr>
      </w:pPr>
      <w:r w:rsidRPr="00D4291E">
        <w:rPr>
          <w:rFonts w:ascii="Times New Roman" w:hAnsi="Times New Roman"/>
          <w:color w:val="000000"/>
          <w:sz w:val="28"/>
          <w:szCs w:val="28"/>
        </w:rPr>
        <w:t>В 2024 г. для клю</w:t>
      </w:r>
      <w:r w:rsidR="007F5C23" w:rsidRPr="00D4291E">
        <w:rPr>
          <w:rFonts w:ascii="Times New Roman" w:hAnsi="Times New Roman"/>
          <w:color w:val="000000"/>
          <w:sz w:val="28"/>
          <w:szCs w:val="28"/>
        </w:rPr>
        <w:t>чевой рекреационной территории Архыза и Софийской поляны</w:t>
      </w:r>
      <w:r w:rsidRPr="00D4291E">
        <w:rPr>
          <w:rFonts w:ascii="Times New Roman" w:hAnsi="Times New Roman"/>
          <w:color w:val="000000"/>
          <w:sz w:val="28"/>
          <w:szCs w:val="28"/>
        </w:rPr>
        <w:t xml:space="preserve"> разработан мастер-план, включающий 38 проектов по развитию транспортной и инженерной инфраструктуры, благоустройству среды и созданию новых туристических точек притяжения (лагеря, объекты питания, фуд-корты, фермерские и форелевые хозяйства). В республике также выделяются несколько действующих и перспективных горно-рекреационных зон: Теберда — Домбай, Узункол, Джылы-су, Архыз и другие. Для повышения устойчивости туристического кластера необходима системная работа по</w:t>
      </w:r>
      <w:r w:rsidR="002D7B2D" w:rsidRPr="00D4291E">
        <w:rPr>
          <w:rFonts w:ascii="Times New Roman" w:hAnsi="Times New Roman"/>
          <w:color w:val="000000"/>
          <w:sz w:val="28"/>
          <w:szCs w:val="28"/>
        </w:rPr>
        <w:t xml:space="preserve"> </w:t>
      </w:r>
      <w:r w:rsidRPr="00D4291E">
        <w:rPr>
          <w:rFonts w:ascii="Times New Roman" w:hAnsi="Times New Roman"/>
          <w:color w:val="000000"/>
          <w:sz w:val="28"/>
          <w:szCs w:val="28"/>
        </w:rPr>
        <w:t>доступности (дороги, парковочные решения), коммунальным мощностям и развитию сервисной инфраструктуры для круглогодичного использования</w:t>
      </w:r>
      <w:r w:rsidR="00686E52" w:rsidRPr="00D4291E">
        <w:rPr>
          <w:rFonts w:ascii="Times New Roman" w:hAnsi="Times New Roman"/>
          <w:color w:val="000000"/>
          <w:sz w:val="28"/>
          <w:szCs w:val="28"/>
        </w:rPr>
        <w:t>.</w:t>
      </w:r>
      <w:r w:rsidR="00385058" w:rsidRPr="00D4291E">
        <w:rPr>
          <w:rStyle w:val="a5"/>
          <w:rFonts w:ascii="Times New Roman" w:hAnsi="Times New Roman"/>
          <w:color w:val="000000"/>
          <w:sz w:val="28"/>
          <w:szCs w:val="28"/>
        </w:rPr>
        <w:footnoteReference w:id="17"/>
      </w:r>
    </w:p>
    <w:p w14:paraId="68EE888C" w14:textId="28C9FA0A" w:rsidR="00686E52" w:rsidRPr="00D4291E" w:rsidRDefault="00686E52" w:rsidP="00686E52">
      <w:pPr>
        <w:spacing w:after="40"/>
        <w:ind w:firstLine="851"/>
        <w:jc w:val="both"/>
        <w:rPr>
          <w:rFonts w:ascii="Times New Roman" w:hAnsi="Times New Roman"/>
          <w:color w:val="000000"/>
          <w:sz w:val="28"/>
          <w:szCs w:val="28"/>
        </w:rPr>
      </w:pPr>
      <w:r w:rsidRPr="00D4291E">
        <w:rPr>
          <w:rFonts w:ascii="Times New Roman" w:hAnsi="Times New Roman"/>
          <w:b/>
          <w:bCs/>
          <w:color w:val="000000"/>
          <w:sz w:val="28"/>
          <w:szCs w:val="28"/>
        </w:rPr>
        <w:t>Ключевым примером успешной реализации программы является Курорт «Архыз» (КЧР)</w:t>
      </w:r>
      <w:r w:rsidRPr="00D4291E">
        <w:rPr>
          <w:rFonts w:ascii="Times New Roman" w:hAnsi="Times New Roman"/>
          <w:color w:val="000000"/>
          <w:sz w:val="28"/>
          <w:szCs w:val="28"/>
        </w:rPr>
        <w:t>: В 2024 году он стал лауреатом премии «Горы России» как лучший горнолыжный курорт страны. Кейс демонстрирует успешную модель государственно-частного партнёрства, где федеральные инвестиции в инфраструктуру привлекли частный капитал для строительства туристических объектов</w:t>
      </w:r>
      <w:r w:rsidRPr="00D4291E">
        <w:rPr>
          <w:rStyle w:val="a5"/>
          <w:rFonts w:ascii="Times New Roman" w:hAnsi="Times New Roman"/>
          <w:color w:val="000000"/>
          <w:sz w:val="28"/>
          <w:szCs w:val="28"/>
        </w:rPr>
        <w:footnoteReference w:id="18"/>
      </w:r>
      <w:r w:rsidRPr="00D4291E">
        <w:rPr>
          <w:rFonts w:ascii="Times New Roman" w:hAnsi="Times New Roman"/>
          <w:color w:val="000000"/>
          <w:sz w:val="28"/>
          <w:szCs w:val="28"/>
        </w:rPr>
        <w:t>.</w:t>
      </w:r>
    </w:p>
    <w:p w14:paraId="24E7EBA3" w14:textId="77777777" w:rsidR="00686E52" w:rsidRPr="00D4291E" w:rsidRDefault="00686E52" w:rsidP="00686E52">
      <w:pPr>
        <w:spacing w:after="40"/>
        <w:ind w:firstLine="851"/>
        <w:jc w:val="both"/>
        <w:rPr>
          <w:rFonts w:ascii="Times New Roman" w:hAnsi="Times New Roman"/>
          <w:color w:val="000000"/>
          <w:sz w:val="28"/>
          <w:szCs w:val="28"/>
        </w:rPr>
      </w:pPr>
    </w:p>
    <w:p w14:paraId="5C0D02F6" w14:textId="7A377CD1" w:rsidR="00D4291E" w:rsidRDefault="00D4291E" w:rsidP="00686E52">
      <w:pPr>
        <w:spacing w:after="40"/>
        <w:ind w:firstLine="851"/>
        <w:jc w:val="both"/>
        <w:rPr>
          <w:rFonts w:ascii="Times New Roman" w:hAnsi="Times New Roman"/>
          <w:b/>
          <w:bCs/>
          <w:i/>
          <w:color w:val="000000"/>
          <w:sz w:val="28"/>
          <w:szCs w:val="28"/>
          <w:u w:val="single"/>
        </w:rPr>
      </w:pPr>
      <w:r w:rsidRPr="00D4291E">
        <w:rPr>
          <w:rFonts w:ascii="Times New Roman" w:hAnsi="Times New Roman"/>
          <w:b/>
          <w:bCs/>
          <w:i/>
          <w:color w:val="000000"/>
          <w:sz w:val="28"/>
          <w:szCs w:val="28"/>
          <w:u w:val="single"/>
        </w:rPr>
        <w:t>Кабардино-Балкарская Республика</w:t>
      </w:r>
    </w:p>
    <w:p w14:paraId="3DBC5BE1" w14:textId="77777777" w:rsidR="00D4291E" w:rsidRPr="00D4291E" w:rsidRDefault="00D4291E" w:rsidP="00686E52">
      <w:pPr>
        <w:spacing w:after="40"/>
        <w:ind w:firstLine="851"/>
        <w:jc w:val="both"/>
        <w:rPr>
          <w:rFonts w:ascii="Times New Roman" w:hAnsi="Times New Roman"/>
          <w:b/>
          <w:bCs/>
          <w:i/>
          <w:color w:val="000000"/>
          <w:sz w:val="8"/>
          <w:szCs w:val="8"/>
          <w:u w:val="single"/>
        </w:rPr>
      </w:pPr>
    </w:p>
    <w:p w14:paraId="2C9BC1F7" w14:textId="4D26941D" w:rsidR="00492B53" w:rsidRPr="00D4291E" w:rsidRDefault="00492B53" w:rsidP="00686E52">
      <w:pPr>
        <w:spacing w:after="40"/>
        <w:ind w:firstLine="851"/>
        <w:jc w:val="both"/>
        <w:rPr>
          <w:rFonts w:ascii="Times New Roman" w:hAnsi="Times New Roman"/>
          <w:color w:val="000000"/>
          <w:sz w:val="28"/>
          <w:szCs w:val="28"/>
        </w:rPr>
      </w:pPr>
      <w:r w:rsidRPr="00D4291E">
        <w:rPr>
          <w:rFonts w:ascii="Times New Roman" w:hAnsi="Times New Roman"/>
          <w:color w:val="000000"/>
          <w:sz w:val="28"/>
          <w:szCs w:val="28"/>
        </w:rPr>
        <w:t>Кабардино-Балкарская Республика располагается на центральной части северного склона Большого Кавказа, имея 12 470 км²; большую часть территории занимают горные и предгорные ландшафты. Здесь располагаются пять параллельных хребтов, а также наивысшая точка России и Европы Эльбрус (5 642 м). Выше 2 500 м постоянного населения практически нет; основная демография сосредоточена в предгорьях и равнинах. По оценке на 2025 г., численность населения республики составляет порядка 908 214 человек.</w:t>
      </w:r>
    </w:p>
    <w:p w14:paraId="05C8EF23" w14:textId="28CEC495" w:rsidR="00686E52" w:rsidRPr="00D4291E" w:rsidRDefault="00686E52" w:rsidP="00686E52">
      <w:pPr>
        <w:spacing w:after="40"/>
        <w:ind w:firstLine="851"/>
        <w:jc w:val="both"/>
        <w:rPr>
          <w:rFonts w:ascii="Times New Roman" w:hAnsi="Times New Roman"/>
          <w:color w:val="000000"/>
          <w:sz w:val="28"/>
          <w:szCs w:val="28"/>
        </w:rPr>
      </w:pPr>
      <w:r w:rsidRPr="00D4291E">
        <w:rPr>
          <w:rFonts w:ascii="Times New Roman" w:hAnsi="Times New Roman"/>
          <w:color w:val="000000"/>
          <w:sz w:val="28"/>
          <w:szCs w:val="28"/>
        </w:rPr>
        <w:t>В Кабардино-Балкарии действует ряд программ, направленных на развитие различных отраслей, в том числе горного потенциала, который включает туризм, добычу полезных ископаемых, а также развитие сельского хозяйства в горных районах. Программа развития охватывает все муниципальные образования и городские округа республики. Регион в целом позиционируется как «мекка альпинизма и горного туризма».</w:t>
      </w:r>
    </w:p>
    <w:p w14:paraId="6E6CF639" w14:textId="344F26B4" w:rsidR="00385058" w:rsidRPr="00D4291E" w:rsidRDefault="00492B53" w:rsidP="00686E52">
      <w:pPr>
        <w:spacing w:after="40"/>
        <w:ind w:firstLine="851"/>
        <w:jc w:val="both"/>
        <w:rPr>
          <w:rFonts w:ascii="Times New Roman" w:hAnsi="Times New Roman"/>
          <w:color w:val="000000"/>
          <w:sz w:val="28"/>
          <w:szCs w:val="28"/>
        </w:rPr>
      </w:pPr>
      <w:r w:rsidRPr="00D4291E">
        <w:rPr>
          <w:rFonts w:ascii="Times New Roman" w:hAnsi="Times New Roman"/>
          <w:color w:val="000000"/>
          <w:sz w:val="28"/>
          <w:szCs w:val="28"/>
        </w:rPr>
        <w:t>Стратегические инициативы ориентированы на развитие универсального, всесезонного туристско-рекреационного комплекса «Эльбрус», модернизацию и увеличение зон катания, объединение зон канатными дорогами (проектная сеть до 14 канатных линий) и расширение гостиничного фонда. Параллельно прорабатывается крупный межреспубликанский горный маршрут протяжённостью порядка 300 км между Чегемом и Эльбрусским районом с созданием перехватывающих зон размещения и питания. Для реализации этих планов потребуется поэтапное согласование инженерных решений, гарантия экологического контроля и создание стимулов для инвесторов в условиях горного рельефа.</w:t>
      </w:r>
      <w:r w:rsidR="00385058" w:rsidRPr="00D4291E">
        <w:rPr>
          <w:rFonts w:ascii="Times New Roman" w:hAnsi="Times New Roman"/>
          <w:color w:val="000000"/>
          <w:sz w:val="28"/>
          <w:szCs w:val="28"/>
        </w:rPr>
        <w:t xml:space="preserve"> </w:t>
      </w:r>
      <w:r w:rsidR="00385058" w:rsidRPr="00D4291E">
        <w:rPr>
          <w:rStyle w:val="a5"/>
          <w:rFonts w:ascii="Times New Roman" w:hAnsi="Times New Roman"/>
          <w:color w:val="000000"/>
          <w:sz w:val="28"/>
          <w:szCs w:val="28"/>
        </w:rPr>
        <w:footnoteReference w:id="19"/>
      </w:r>
      <w:r w:rsidR="00385058" w:rsidRPr="00D4291E">
        <w:rPr>
          <w:rStyle w:val="a5"/>
          <w:rFonts w:ascii="Times New Roman" w:hAnsi="Times New Roman"/>
          <w:color w:val="000000"/>
          <w:sz w:val="28"/>
          <w:szCs w:val="28"/>
        </w:rPr>
        <w:footnoteReference w:id="20"/>
      </w:r>
    </w:p>
    <w:p w14:paraId="1CB058E6" w14:textId="77777777" w:rsidR="00686E52" w:rsidRPr="00D4291E" w:rsidRDefault="00686E52" w:rsidP="00686E52">
      <w:pPr>
        <w:spacing w:after="40" w:line="240" w:lineRule="auto"/>
        <w:ind w:firstLine="851"/>
        <w:jc w:val="both"/>
        <w:rPr>
          <w:rFonts w:ascii="Times New Roman" w:hAnsi="Times New Roman"/>
          <w:color w:val="000000"/>
          <w:sz w:val="28"/>
          <w:szCs w:val="28"/>
        </w:rPr>
      </w:pPr>
    </w:p>
    <w:p w14:paraId="652ECC36" w14:textId="77777777" w:rsidR="008A2DBD" w:rsidRPr="00D4291E" w:rsidRDefault="008A2DBD" w:rsidP="00233F79">
      <w:pPr>
        <w:spacing w:line="240" w:lineRule="auto"/>
        <w:ind w:firstLine="851"/>
        <w:jc w:val="both"/>
        <w:rPr>
          <w:rFonts w:ascii="Times New Roman" w:hAnsi="Times New Roman"/>
          <w:b/>
          <w:i/>
          <w:color w:val="000000"/>
          <w:sz w:val="28"/>
          <w:szCs w:val="28"/>
          <w:u w:val="single"/>
        </w:rPr>
      </w:pPr>
      <w:r w:rsidRPr="00D4291E">
        <w:rPr>
          <w:rFonts w:ascii="Times New Roman" w:hAnsi="Times New Roman"/>
          <w:b/>
          <w:i/>
          <w:color w:val="000000"/>
          <w:sz w:val="28"/>
          <w:szCs w:val="28"/>
          <w:u w:val="single"/>
        </w:rPr>
        <w:t>Выводы:</w:t>
      </w:r>
    </w:p>
    <w:p w14:paraId="4F5D15D9" w14:textId="2A742C9B" w:rsidR="009E6992" w:rsidRPr="00D4291E" w:rsidRDefault="00FE0AA0" w:rsidP="004273BA">
      <w:pPr>
        <w:spacing w:after="40"/>
        <w:ind w:firstLine="851"/>
        <w:jc w:val="both"/>
        <w:rPr>
          <w:rFonts w:ascii="Times New Roman" w:hAnsi="Times New Roman"/>
          <w:color w:val="000000"/>
          <w:sz w:val="28"/>
          <w:szCs w:val="28"/>
        </w:rPr>
      </w:pPr>
      <w:r w:rsidRPr="00D4291E">
        <w:rPr>
          <w:rFonts w:ascii="Times New Roman" w:hAnsi="Times New Roman"/>
          <w:color w:val="000000"/>
          <w:sz w:val="28"/>
          <w:szCs w:val="28"/>
        </w:rPr>
        <w:t xml:space="preserve">В ходе анализа программ и практик устойчивого развития горных территорий Северного Кавказа выявлены как общие тренды, так и региональные особенности. В каждом регионе </w:t>
      </w:r>
      <w:r w:rsidR="008F7AD0" w:rsidRPr="00D4291E">
        <w:rPr>
          <w:rFonts w:ascii="Times New Roman" w:hAnsi="Times New Roman"/>
          <w:color w:val="000000"/>
          <w:sz w:val="28"/>
          <w:szCs w:val="28"/>
        </w:rPr>
        <w:t xml:space="preserve">в рамках развития горных территорий </w:t>
      </w:r>
      <w:r w:rsidRPr="00D4291E">
        <w:rPr>
          <w:rFonts w:ascii="Times New Roman" w:hAnsi="Times New Roman"/>
          <w:color w:val="000000"/>
          <w:sz w:val="28"/>
          <w:szCs w:val="28"/>
        </w:rPr>
        <w:t>ведётся системная работа по улучшению инфраструктуры, поддержке сельского хозяйства и развитию туризма, однако набор приоритетов и темпы реализации различаются. Республика Дагестан делает ставку на привлечение частных инвестиций и развитие энергетики; Чеченская Республика концентрируется на локальных инфраструктурных проектах, которые дают быструю занятость; Ингушетия ориентируется на развитие туристско-рекреационных кластеров; Северная Осетия сочетает развитие с охраной культурного наследия.</w:t>
      </w:r>
      <w:r w:rsidR="00492B53" w:rsidRPr="00D4291E">
        <w:rPr>
          <w:rFonts w:ascii="Times New Roman" w:hAnsi="Times New Roman"/>
          <w:color w:val="000000"/>
          <w:sz w:val="28"/>
          <w:szCs w:val="28"/>
        </w:rPr>
        <w:t xml:space="preserve"> Адыгея, КБР, КЧР располагают </w:t>
      </w:r>
      <w:r w:rsidR="004273BA" w:rsidRPr="00D4291E">
        <w:rPr>
          <w:rFonts w:ascii="Times New Roman" w:hAnsi="Times New Roman"/>
          <w:color w:val="000000"/>
          <w:sz w:val="28"/>
          <w:szCs w:val="28"/>
        </w:rPr>
        <w:t>знаковыми</w:t>
      </w:r>
      <w:r w:rsidR="00492B53" w:rsidRPr="00D4291E">
        <w:rPr>
          <w:rFonts w:ascii="Times New Roman" w:hAnsi="Times New Roman"/>
          <w:color w:val="000000"/>
          <w:sz w:val="28"/>
          <w:szCs w:val="28"/>
        </w:rPr>
        <w:t xml:space="preserve"> проектами, но нуждаются в программной консолидации для получения доступа к целевому финансированию и межрегиональным инструментам поддержки.</w:t>
      </w:r>
    </w:p>
    <w:p w14:paraId="411C04B1" w14:textId="45E01159" w:rsidR="00FE0AA0" w:rsidRPr="00D4291E" w:rsidRDefault="00FE0AA0" w:rsidP="004273BA">
      <w:pPr>
        <w:spacing w:after="40"/>
        <w:ind w:firstLine="851"/>
        <w:jc w:val="both"/>
        <w:rPr>
          <w:rFonts w:ascii="Times New Roman" w:hAnsi="Times New Roman"/>
          <w:color w:val="000000"/>
          <w:sz w:val="28"/>
          <w:szCs w:val="28"/>
        </w:rPr>
      </w:pPr>
      <w:r w:rsidRPr="00D4291E">
        <w:rPr>
          <w:rFonts w:ascii="Times New Roman" w:hAnsi="Times New Roman"/>
          <w:color w:val="000000"/>
          <w:sz w:val="28"/>
          <w:szCs w:val="28"/>
        </w:rPr>
        <w:t>Горные территории Северного Кавказа имеют высокий потенциал для устойчивого развития за счёт природного богатства, культурного наследия и растущего интереса инвесторов. При сохранении системности, усилении межрегиональной координации и фокусе на человеческом капитале эти территории могут стать полноценными центрами стабильного экономического и социального развития, а не только сезонной экономической активностью.</w:t>
      </w:r>
    </w:p>
    <w:p w14:paraId="40065168" w14:textId="5AC76867" w:rsidR="004273BA" w:rsidRPr="00D4291E" w:rsidRDefault="004273BA" w:rsidP="004273BA">
      <w:pPr>
        <w:spacing w:after="40"/>
        <w:ind w:firstLine="851"/>
        <w:jc w:val="both"/>
        <w:rPr>
          <w:rFonts w:ascii="Times New Roman" w:hAnsi="Times New Roman"/>
          <w:color w:val="000000"/>
          <w:sz w:val="28"/>
          <w:szCs w:val="28"/>
        </w:rPr>
      </w:pPr>
      <w:r w:rsidRPr="00D4291E">
        <w:rPr>
          <w:rFonts w:ascii="Times New Roman" w:hAnsi="Times New Roman"/>
          <w:color w:val="000000"/>
          <w:sz w:val="28"/>
          <w:szCs w:val="28"/>
        </w:rPr>
        <w:t>Таким образом, несмотря на отсутствие федерального закона, сегодня в России сформировалась многоуровневая система поддержки горных территорий, где ключевую роль играют региональные инициативы и программы.</w:t>
      </w:r>
    </w:p>
    <w:p w14:paraId="6AECD27D" w14:textId="77777777" w:rsidR="00233F79" w:rsidRPr="00AE2A81" w:rsidRDefault="00233F79">
      <w:pPr>
        <w:spacing w:line="240" w:lineRule="auto"/>
        <w:ind w:firstLine="851"/>
        <w:jc w:val="both"/>
        <w:rPr>
          <w:rFonts w:ascii="Times New Roman" w:hAnsi="Times New Roman"/>
          <w:color w:val="000000"/>
          <w:sz w:val="24"/>
          <w:szCs w:val="28"/>
        </w:rPr>
      </w:pPr>
    </w:p>
    <w:sectPr w:rsidR="00233F79" w:rsidRPr="00AE2A81">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956F88" w14:textId="77777777" w:rsidR="008F12B2" w:rsidRDefault="008F12B2" w:rsidP="00AE4CDE">
      <w:pPr>
        <w:spacing w:after="0" w:line="240" w:lineRule="auto"/>
      </w:pPr>
      <w:r>
        <w:separator/>
      </w:r>
    </w:p>
  </w:endnote>
  <w:endnote w:type="continuationSeparator" w:id="0">
    <w:p w14:paraId="1D1E3BFF" w14:textId="77777777" w:rsidR="008F12B2" w:rsidRDefault="008F12B2" w:rsidP="00AE4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6536929"/>
      <w:docPartObj>
        <w:docPartGallery w:val="Page Numbers (Bottom of Page)"/>
        <w:docPartUnique/>
      </w:docPartObj>
    </w:sdtPr>
    <w:sdtEndPr/>
    <w:sdtContent>
      <w:p w14:paraId="295FB7CC" w14:textId="58975002" w:rsidR="00003336" w:rsidRDefault="00003336">
        <w:pPr>
          <w:pStyle w:val="a9"/>
          <w:jc w:val="right"/>
        </w:pPr>
        <w:r>
          <w:fldChar w:fldCharType="begin"/>
        </w:r>
        <w:r>
          <w:instrText>PAGE   \* MERGEFORMAT</w:instrText>
        </w:r>
        <w:r>
          <w:fldChar w:fldCharType="separate"/>
        </w:r>
        <w:r w:rsidR="008F12B2">
          <w:rPr>
            <w:noProof/>
          </w:rPr>
          <w:t>1</w:t>
        </w:r>
        <w:r>
          <w:fldChar w:fldCharType="end"/>
        </w:r>
      </w:p>
    </w:sdtContent>
  </w:sdt>
  <w:p w14:paraId="581AD377" w14:textId="77777777" w:rsidR="00003336" w:rsidRDefault="00003336">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490CB1" w14:textId="77777777" w:rsidR="008F12B2" w:rsidRDefault="008F12B2" w:rsidP="00AE4CDE">
      <w:pPr>
        <w:spacing w:after="0" w:line="240" w:lineRule="auto"/>
      </w:pPr>
      <w:r>
        <w:separator/>
      </w:r>
    </w:p>
  </w:footnote>
  <w:footnote w:type="continuationSeparator" w:id="0">
    <w:p w14:paraId="4EE73F72" w14:textId="77777777" w:rsidR="008F12B2" w:rsidRDefault="008F12B2" w:rsidP="00AE4CDE">
      <w:pPr>
        <w:spacing w:after="0" w:line="240" w:lineRule="auto"/>
      </w:pPr>
      <w:r>
        <w:continuationSeparator/>
      </w:r>
    </w:p>
  </w:footnote>
  <w:footnote w:id="1">
    <w:p w14:paraId="5B281B65" w14:textId="59731713" w:rsidR="00ED6CC7" w:rsidRPr="00ED6CC7" w:rsidRDefault="00ED6CC7">
      <w:pPr>
        <w:pStyle w:val="a3"/>
        <w:rPr>
          <w:rFonts w:ascii="Times New Roman" w:hAnsi="Times New Roman" w:cs="Times New Roman"/>
        </w:rPr>
      </w:pPr>
      <w:r>
        <w:rPr>
          <w:rStyle w:val="a5"/>
        </w:rPr>
        <w:footnoteRef/>
      </w:r>
      <w:r>
        <w:t xml:space="preserve"> </w:t>
      </w:r>
      <w:r w:rsidRPr="00ED6CC7">
        <w:rPr>
          <w:rFonts w:ascii="Times New Roman" w:hAnsi="Times New Roman" w:cs="Times New Roman"/>
        </w:rPr>
        <w:t>Диспозитивность — юридическая категория, характеризующая возможность свободного распоряжения субъекта права его правами.</w:t>
      </w:r>
    </w:p>
  </w:footnote>
  <w:footnote w:id="2">
    <w:p w14:paraId="62E92FCE" w14:textId="35DBD1A6" w:rsidR="00D50EF0" w:rsidRPr="00D50EF0" w:rsidRDefault="00D50EF0">
      <w:pPr>
        <w:pStyle w:val="a3"/>
      </w:pPr>
      <w:r>
        <w:rPr>
          <w:rStyle w:val="a5"/>
        </w:rPr>
        <w:footnoteRef/>
      </w:r>
      <w:r>
        <w:t xml:space="preserve"> </w:t>
      </w:r>
      <w:r w:rsidRPr="00D50EF0">
        <w:rPr>
          <w:rFonts w:ascii="Times New Roman" w:hAnsi="Times New Roman" w:cs="Times New Roman"/>
        </w:rPr>
        <w:t xml:space="preserve">Устойчивое развитие горных территорий — залог повышения качества жизни населения // </w:t>
      </w:r>
      <w:hyperlink r:id="rId1" w:history="1">
        <w:r w:rsidRPr="00D50EF0">
          <w:rPr>
            <w:rStyle w:val="a6"/>
            <w:rFonts w:ascii="Times New Roman" w:hAnsi="Times New Roman" w:cs="Times New Roman"/>
          </w:rPr>
          <w:t>https://www.oprf.ru/news/ustoychivoe-razvitie-gornykh-territoriy--zalog-povysheniya-kachestva-zhizni-naseleniya</w:t>
        </w:r>
      </w:hyperlink>
      <w:r w:rsidRPr="00D50EF0">
        <w:t xml:space="preserve"> </w:t>
      </w:r>
    </w:p>
  </w:footnote>
  <w:footnote w:id="3">
    <w:p w14:paraId="7DC039C0" w14:textId="6B6E41D5" w:rsidR="007239DC" w:rsidRPr="007239DC" w:rsidRDefault="007239DC" w:rsidP="007239DC">
      <w:pPr>
        <w:pStyle w:val="a3"/>
        <w:jc w:val="both"/>
        <w:rPr>
          <w:rFonts w:ascii="Times New Roman" w:hAnsi="Times New Roman" w:cs="Times New Roman"/>
        </w:rPr>
      </w:pPr>
      <w:r>
        <w:rPr>
          <w:rStyle w:val="a5"/>
        </w:rPr>
        <w:footnoteRef/>
      </w:r>
      <w:r>
        <w:t xml:space="preserve"> </w:t>
      </w:r>
      <w:r w:rsidRPr="007239DC">
        <w:rPr>
          <w:rFonts w:ascii="Times New Roman" w:hAnsi="Times New Roman" w:cs="Times New Roman"/>
        </w:rPr>
        <w:t xml:space="preserve">68 га садов заложено благодаря программе развития горных территорий в Дагестане // </w:t>
      </w:r>
      <w:hyperlink r:id="rId2" w:history="1">
        <w:r w:rsidRPr="007239DC">
          <w:rPr>
            <w:rStyle w:val="a6"/>
            <w:rFonts w:ascii="Times New Roman" w:hAnsi="Times New Roman" w:cs="Times New Roman"/>
          </w:rPr>
          <w:t>https://news-dagestan.ru/society/2025/07/12/23174.html</w:t>
        </w:r>
      </w:hyperlink>
      <w:r w:rsidRPr="007239DC">
        <w:rPr>
          <w:rFonts w:ascii="Times New Roman" w:hAnsi="Times New Roman" w:cs="Times New Roman"/>
        </w:rPr>
        <w:t xml:space="preserve"> </w:t>
      </w:r>
    </w:p>
  </w:footnote>
  <w:footnote w:id="4">
    <w:p w14:paraId="77E921A0" w14:textId="77777777" w:rsidR="008A2DBD" w:rsidRPr="002D7B2D" w:rsidRDefault="008A2DBD" w:rsidP="002D7B2D">
      <w:pPr>
        <w:pStyle w:val="a3"/>
        <w:jc w:val="both"/>
        <w:rPr>
          <w:rFonts w:ascii="Times New Roman" w:hAnsi="Times New Roman" w:cs="Times New Roman"/>
        </w:rPr>
      </w:pPr>
      <w:r w:rsidRPr="002D7B2D">
        <w:rPr>
          <w:rStyle w:val="a5"/>
          <w:rFonts w:ascii="Times New Roman" w:hAnsi="Times New Roman" w:cs="Times New Roman"/>
        </w:rPr>
        <w:footnoteRef/>
      </w:r>
      <w:r w:rsidRPr="002D7B2D">
        <w:rPr>
          <w:rFonts w:ascii="Times New Roman" w:hAnsi="Times New Roman" w:cs="Times New Roman"/>
        </w:rPr>
        <w:t xml:space="preserve"> </w:t>
      </w:r>
      <w:r w:rsidR="00B75605" w:rsidRPr="002D7B2D">
        <w:rPr>
          <w:rFonts w:ascii="Times New Roman" w:hAnsi="Times New Roman" w:cs="Times New Roman"/>
        </w:rPr>
        <w:t>Закон  Республики Дагестан  от 16 декабря 2010 года N 72</w:t>
      </w:r>
      <w:r w:rsidR="00440B0A" w:rsidRPr="002D7B2D">
        <w:rPr>
          <w:rFonts w:ascii="Times New Roman" w:hAnsi="Times New Roman" w:cs="Times New Roman"/>
        </w:rPr>
        <w:t xml:space="preserve"> </w:t>
      </w:r>
      <w:r w:rsidR="00B75605" w:rsidRPr="002D7B2D">
        <w:rPr>
          <w:rFonts w:ascii="Times New Roman" w:hAnsi="Times New Roman" w:cs="Times New Roman"/>
        </w:rPr>
        <w:t xml:space="preserve">«О горных территориях Республики Дагестан» / электронный фонд нормативно-технической и нормативно-правовой информации Консорциума «Кодекс» // </w:t>
      </w:r>
      <w:hyperlink r:id="rId3" w:history="1">
        <w:r w:rsidRPr="002D7B2D">
          <w:rPr>
            <w:rStyle w:val="a6"/>
            <w:rFonts w:ascii="Times New Roman" w:hAnsi="Times New Roman" w:cs="Times New Roman"/>
          </w:rPr>
          <w:t>https://docs.cntd.ru/document/895279692</w:t>
        </w:r>
      </w:hyperlink>
      <w:r w:rsidRPr="002D7B2D">
        <w:rPr>
          <w:rFonts w:ascii="Times New Roman" w:hAnsi="Times New Roman" w:cs="Times New Roman"/>
        </w:rPr>
        <w:t xml:space="preserve"> </w:t>
      </w:r>
    </w:p>
  </w:footnote>
  <w:footnote w:id="5">
    <w:p w14:paraId="45BBE425" w14:textId="77777777" w:rsidR="008A2DBD" w:rsidRPr="002D7B2D" w:rsidRDefault="008A2DBD" w:rsidP="002D7B2D">
      <w:pPr>
        <w:pStyle w:val="a3"/>
        <w:jc w:val="both"/>
        <w:rPr>
          <w:rFonts w:ascii="Times New Roman" w:hAnsi="Times New Roman" w:cs="Times New Roman"/>
        </w:rPr>
      </w:pPr>
      <w:r w:rsidRPr="002D7B2D">
        <w:rPr>
          <w:rStyle w:val="a5"/>
          <w:rFonts w:ascii="Times New Roman" w:hAnsi="Times New Roman" w:cs="Times New Roman"/>
        </w:rPr>
        <w:footnoteRef/>
      </w:r>
      <w:r w:rsidRPr="002D7B2D">
        <w:rPr>
          <w:rFonts w:ascii="Times New Roman" w:hAnsi="Times New Roman" w:cs="Times New Roman"/>
        </w:rPr>
        <w:t xml:space="preserve"> </w:t>
      </w:r>
      <w:r w:rsidR="00440B0A" w:rsidRPr="002D7B2D">
        <w:rPr>
          <w:rFonts w:ascii="Times New Roman" w:hAnsi="Times New Roman" w:cs="Times New Roman"/>
        </w:rPr>
        <w:t xml:space="preserve">Развитие горных территорий / Официальный сайт Министерства экономики и территориального развития Республики Дагестан // </w:t>
      </w:r>
      <w:hyperlink r:id="rId4" w:history="1">
        <w:r w:rsidRPr="002D7B2D">
          <w:rPr>
            <w:rStyle w:val="a6"/>
            <w:rFonts w:ascii="Times New Roman" w:hAnsi="Times New Roman" w:cs="Times New Roman"/>
          </w:rPr>
          <w:t>https://minec-rd.e-dag.ru/razvitie-gornykh-territoriy_2</w:t>
        </w:r>
      </w:hyperlink>
      <w:r w:rsidRPr="002D7B2D">
        <w:rPr>
          <w:rFonts w:ascii="Times New Roman" w:hAnsi="Times New Roman" w:cs="Times New Roman"/>
        </w:rPr>
        <w:t xml:space="preserve"> </w:t>
      </w:r>
    </w:p>
  </w:footnote>
  <w:footnote w:id="6">
    <w:p w14:paraId="542C445E" w14:textId="77777777" w:rsidR="008A2DBD" w:rsidRPr="002D7B2D" w:rsidRDefault="008A2DBD" w:rsidP="002D7B2D">
      <w:pPr>
        <w:pStyle w:val="a3"/>
        <w:jc w:val="both"/>
        <w:rPr>
          <w:rFonts w:ascii="Times New Roman" w:hAnsi="Times New Roman" w:cs="Times New Roman"/>
        </w:rPr>
      </w:pPr>
      <w:r w:rsidRPr="002D7B2D">
        <w:rPr>
          <w:rStyle w:val="a5"/>
          <w:rFonts w:ascii="Times New Roman" w:hAnsi="Times New Roman" w:cs="Times New Roman"/>
        </w:rPr>
        <w:footnoteRef/>
      </w:r>
      <w:r w:rsidR="00440B0A" w:rsidRPr="002D7B2D">
        <w:rPr>
          <w:rFonts w:ascii="Times New Roman" w:hAnsi="Times New Roman" w:cs="Times New Roman"/>
        </w:rPr>
        <w:t xml:space="preserve"> Постановление от 18 февраля 2020 года N 21 «Об утверждении государственной программы Республики Дагестан "Социально-экономическое развитие горных территорий Республики Дагестан" и внесении изменения в Перечень государственных программ Республики Дагестан» / Электронный фонд нормативно-технической и нормативно-правовой информации Консорциума «Кодекс» // </w:t>
      </w:r>
      <w:r w:rsidRPr="002D7B2D">
        <w:rPr>
          <w:rFonts w:ascii="Times New Roman" w:hAnsi="Times New Roman" w:cs="Times New Roman"/>
        </w:rPr>
        <w:t xml:space="preserve"> </w:t>
      </w:r>
      <w:hyperlink r:id="rId5" w:history="1">
        <w:r w:rsidRPr="002D7B2D">
          <w:rPr>
            <w:rStyle w:val="a6"/>
            <w:rFonts w:ascii="Times New Roman" w:hAnsi="Times New Roman" w:cs="Times New Roman"/>
          </w:rPr>
          <w:t>https://docs.cntd.ru/document/561752993</w:t>
        </w:r>
      </w:hyperlink>
      <w:r w:rsidRPr="002D7B2D">
        <w:rPr>
          <w:rFonts w:ascii="Times New Roman" w:hAnsi="Times New Roman" w:cs="Times New Roman"/>
        </w:rPr>
        <w:t xml:space="preserve"> </w:t>
      </w:r>
    </w:p>
  </w:footnote>
  <w:footnote w:id="7">
    <w:p w14:paraId="4147BDB0" w14:textId="77777777" w:rsidR="00003336" w:rsidRPr="002D7B2D" w:rsidRDefault="00003336" w:rsidP="002D7B2D">
      <w:pPr>
        <w:pStyle w:val="a3"/>
        <w:jc w:val="both"/>
        <w:rPr>
          <w:rFonts w:ascii="Times New Roman" w:hAnsi="Times New Roman" w:cs="Times New Roman"/>
        </w:rPr>
      </w:pPr>
      <w:r w:rsidRPr="002D7B2D">
        <w:rPr>
          <w:rStyle w:val="a5"/>
          <w:rFonts w:ascii="Times New Roman" w:hAnsi="Times New Roman" w:cs="Times New Roman"/>
        </w:rPr>
        <w:footnoteRef/>
      </w:r>
      <w:r w:rsidR="00440B0A" w:rsidRPr="002D7B2D">
        <w:rPr>
          <w:rFonts w:ascii="Times New Roman" w:hAnsi="Times New Roman" w:cs="Times New Roman"/>
        </w:rPr>
        <w:t xml:space="preserve"> В Дагестане программу развития горных территорий дополнили двумя новыми направлениями / РИА Дагестан // </w:t>
      </w:r>
      <w:hyperlink r:id="rId6" w:history="1">
        <w:r w:rsidRPr="002D7B2D">
          <w:rPr>
            <w:rStyle w:val="a6"/>
            <w:rFonts w:ascii="Times New Roman" w:hAnsi="Times New Roman" w:cs="Times New Roman"/>
          </w:rPr>
          <w:t>https://riadagestan.ru/news/economy/v_dagestane_programmu_razvitiya_gornykh_territoriy_dopolnili_dvumya_novymi_napravleniyami/</w:t>
        </w:r>
      </w:hyperlink>
      <w:r w:rsidRPr="002D7B2D">
        <w:rPr>
          <w:rFonts w:ascii="Times New Roman" w:hAnsi="Times New Roman" w:cs="Times New Roman"/>
        </w:rPr>
        <w:t xml:space="preserve"> </w:t>
      </w:r>
    </w:p>
  </w:footnote>
  <w:footnote w:id="8">
    <w:p w14:paraId="7844E638" w14:textId="77777777" w:rsidR="00B75605" w:rsidRPr="002D7B2D" w:rsidRDefault="00B75605" w:rsidP="002D7B2D">
      <w:pPr>
        <w:pStyle w:val="a3"/>
        <w:jc w:val="both"/>
        <w:rPr>
          <w:rFonts w:ascii="Times New Roman" w:hAnsi="Times New Roman" w:cs="Times New Roman"/>
        </w:rPr>
      </w:pPr>
      <w:r w:rsidRPr="002D7B2D">
        <w:rPr>
          <w:rStyle w:val="a5"/>
          <w:rFonts w:ascii="Times New Roman" w:hAnsi="Times New Roman" w:cs="Times New Roman"/>
        </w:rPr>
        <w:footnoteRef/>
      </w:r>
      <w:r w:rsidRPr="002D7B2D">
        <w:rPr>
          <w:rFonts w:ascii="Times New Roman" w:hAnsi="Times New Roman" w:cs="Times New Roman"/>
        </w:rPr>
        <w:t xml:space="preserve"> Постановление Правительства Чеченской Республики от 04.04.2017 № 77</w:t>
      </w:r>
      <w:r w:rsidR="002D7B2D">
        <w:rPr>
          <w:rFonts w:ascii="Times New Roman" w:hAnsi="Times New Roman" w:cs="Times New Roman"/>
        </w:rPr>
        <w:t xml:space="preserve"> </w:t>
      </w:r>
      <w:r w:rsidRPr="002D7B2D">
        <w:rPr>
          <w:rFonts w:ascii="Times New Roman" w:hAnsi="Times New Roman" w:cs="Times New Roman"/>
        </w:rPr>
        <w:t>"Об утверждении программы "Социально-экономическое развитие горных территорий (Веденского, Итум-Калинского, Ножай-Юртовского, Шатойского, Шаройского муниципальны</w:t>
      </w:r>
      <w:r w:rsidR="00905222" w:rsidRPr="002D7B2D">
        <w:rPr>
          <w:rFonts w:ascii="Times New Roman" w:hAnsi="Times New Roman" w:cs="Times New Roman"/>
        </w:rPr>
        <w:t xml:space="preserve">х районов) Чеченской Республики </w:t>
      </w:r>
      <w:r w:rsidRPr="002D7B2D">
        <w:rPr>
          <w:rFonts w:ascii="Times New Roman" w:hAnsi="Times New Roman" w:cs="Times New Roman"/>
        </w:rPr>
        <w:t>(на 2017-2020 и последующие годы)"</w:t>
      </w:r>
      <w:r w:rsidR="002D7B2D">
        <w:rPr>
          <w:rFonts w:ascii="Times New Roman" w:hAnsi="Times New Roman" w:cs="Times New Roman"/>
        </w:rPr>
        <w:t xml:space="preserve"> </w:t>
      </w:r>
      <w:r w:rsidRPr="002D7B2D">
        <w:rPr>
          <w:rFonts w:ascii="Times New Roman" w:hAnsi="Times New Roman" w:cs="Times New Roman"/>
        </w:rPr>
        <w:t xml:space="preserve">/ "Официальный интернет-портал правовой информации" // </w:t>
      </w:r>
      <w:hyperlink r:id="rId7" w:history="1">
        <w:r w:rsidRPr="002D7B2D">
          <w:rPr>
            <w:rStyle w:val="a6"/>
            <w:rFonts w:ascii="Times New Roman" w:hAnsi="Times New Roman" w:cs="Times New Roman"/>
          </w:rPr>
          <w:t>http://publication.pravo.gov.ru/document/2000201704100002</w:t>
        </w:r>
      </w:hyperlink>
      <w:r w:rsidRPr="002D7B2D">
        <w:rPr>
          <w:rFonts w:ascii="Times New Roman" w:hAnsi="Times New Roman" w:cs="Times New Roman"/>
        </w:rPr>
        <w:t xml:space="preserve"> </w:t>
      </w:r>
    </w:p>
  </w:footnote>
  <w:footnote w:id="9">
    <w:p w14:paraId="0640F805" w14:textId="77777777" w:rsidR="00B75605" w:rsidRPr="002D7B2D" w:rsidRDefault="00B75605" w:rsidP="002D7B2D">
      <w:pPr>
        <w:pStyle w:val="a3"/>
        <w:jc w:val="both"/>
        <w:rPr>
          <w:rFonts w:ascii="Times New Roman" w:hAnsi="Times New Roman" w:cs="Times New Roman"/>
        </w:rPr>
      </w:pPr>
      <w:r w:rsidRPr="002D7B2D">
        <w:rPr>
          <w:rStyle w:val="a5"/>
          <w:rFonts w:ascii="Times New Roman" w:hAnsi="Times New Roman" w:cs="Times New Roman"/>
        </w:rPr>
        <w:footnoteRef/>
      </w:r>
      <w:r w:rsidRPr="002D7B2D">
        <w:rPr>
          <w:rFonts w:ascii="Times New Roman" w:hAnsi="Times New Roman" w:cs="Times New Roman"/>
        </w:rPr>
        <w:t xml:space="preserve"> Отчет об итогах реализации Программы «Социально-экономическое развитие горных территорий (Веденского, Итум-Калинского, Ножай-Юртовского, Шатойского, Шаройского муниципальных районов) Чеченской Республики» за 2023 год </w:t>
      </w:r>
      <w:r w:rsidR="00092051" w:rsidRPr="002D7B2D">
        <w:rPr>
          <w:rFonts w:ascii="Times New Roman" w:hAnsi="Times New Roman" w:cs="Times New Roman"/>
        </w:rPr>
        <w:t>–</w:t>
      </w:r>
      <w:r w:rsidRPr="002D7B2D">
        <w:rPr>
          <w:rFonts w:ascii="Times New Roman" w:hAnsi="Times New Roman" w:cs="Times New Roman"/>
        </w:rPr>
        <w:t xml:space="preserve"> терр развитие --программа развития горных территорий / Минэкономтерразвития ЧР // </w:t>
      </w:r>
      <w:hyperlink r:id="rId8" w:history="1">
        <w:r w:rsidRPr="002D7B2D">
          <w:rPr>
            <w:rStyle w:val="a6"/>
            <w:rFonts w:ascii="Times New Roman" w:hAnsi="Times New Roman" w:cs="Times New Roman"/>
          </w:rPr>
          <w:t>https://economy-chr.ru/territorialnoe-razvitie/programma-razvitiya-gornykh-territorij</w:t>
        </w:r>
      </w:hyperlink>
      <w:r w:rsidRPr="002D7B2D">
        <w:rPr>
          <w:rFonts w:ascii="Times New Roman" w:hAnsi="Times New Roman" w:cs="Times New Roman"/>
        </w:rPr>
        <w:t xml:space="preserve"> </w:t>
      </w:r>
    </w:p>
  </w:footnote>
  <w:footnote w:id="10">
    <w:p w14:paraId="05778D18" w14:textId="77777777" w:rsidR="00B75605" w:rsidRPr="002D7B2D" w:rsidRDefault="00B75605" w:rsidP="002D7B2D">
      <w:pPr>
        <w:pStyle w:val="a3"/>
        <w:jc w:val="both"/>
        <w:rPr>
          <w:rFonts w:ascii="Times New Roman" w:hAnsi="Times New Roman" w:cs="Times New Roman"/>
        </w:rPr>
      </w:pPr>
      <w:r w:rsidRPr="002D7B2D">
        <w:rPr>
          <w:rStyle w:val="a5"/>
          <w:rFonts w:ascii="Times New Roman" w:hAnsi="Times New Roman" w:cs="Times New Roman"/>
        </w:rPr>
        <w:footnoteRef/>
      </w:r>
      <w:r w:rsidRPr="002D7B2D">
        <w:rPr>
          <w:rFonts w:ascii="Times New Roman" w:hAnsi="Times New Roman" w:cs="Times New Roman"/>
        </w:rPr>
        <w:t xml:space="preserve"> В Чеченской Республике успешно реализуется программа развития горных территорий / Сайт главы Чеченской Республики // </w:t>
      </w:r>
      <w:hyperlink r:id="rId9" w:history="1">
        <w:r w:rsidRPr="002D7B2D">
          <w:rPr>
            <w:rStyle w:val="a6"/>
            <w:rFonts w:ascii="Times New Roman" w:hAnsi="Times New Roman" w:cs="Times New Roman"/>
          </w:rPr>
          <w:t>https://chechnya.gov.ru/novosti/v-chechenskoj-respublike-uspeshno-realizuetsya-programma-razvitiya-gornyh-territorij/</w:t>
        </w:r>
      </w:hyperlink>
      <w:r w:rsidRPr="002D7B2D">
        <w:rPr>
          <w:rFonts w:ascii="Times New Roman" w:hAnsi="Times New Roman" w:cs="Times New Roman"/>
        </w:rPr>
        <w:t xml:space="preserve"> </w:t>
      </w:r>
    </w:p>
  </w:footnote>
  <w:footnote w:id="11">
    <w:p w14:paraId="566C8AD0" w14:textId="77777777" w:rsidR="00B75605" w:rsidRPr="002D7B2D" w:rsidRDefault="00B75605" w:rsidP="002D7B2D">
      <w:pPr>
        <w:pStyle w:val="a3"/>
        <w:jc w:val="both"/>
        <w:rPr>
          <w:rFonts w:ascii="Times New Roman" w:hAnsi="Times New Roman" w:cs="Times New Roman"/>
        </w:rPr>
      </w:pPr>
      <w:r w:rsidRPr="002D7B2D">
        <w:rPr>
          <w:rStyle w:val="a5"/>
          <w:rFonts w:ascii="Times New Roman" w:hAnsi="Times New Roman" w:cs="Times New Roman"/>
        </w:rPr>
        <w:footnoteRef/>
      </w:r>
      <w:r w:rsidRPr="002D7B2D">
        <w:rPr>
          <w:rFonts w:ascii="Times New Roman" w:hAnsi="Times New Roman" w:cs="Times New Roman"/>
        </w:rPr>
        <w:t xml:space="preserve"> Население / Сайт постоянного представительство Чеченской Республики при Пре</w:t>
      </w:r>
      <w:r w:rsidR="002D7B2D">
        <w:rPr>
          <w:rFonts w:ascii="Times New Roman" w:hAnsi="Times New Roman" w:cs="Times New Roman"/>
        </w:rPr>
        <w:t>зиденте Российской Федерации//</w:t>
      </w:r>
      <w:hyperlink r:id="rId10" w:history="1">
        <w:r w:rsidRPr="002D7B2D">
          <w:rPr>
            <w:rStyle w:val="a6"/>
            <w:rFonts w:ascii="Times New Roman" w:hAnsi="Times New Roman" w:cs="Times New Roman"/>
          </w:rPr>
          <w:t>https://ppchr.ru/%D0%BD%D0%B0%D1%81%D0%B5%D0%BB%D0%B5%D0%BD%D0%B8%D0%B5/</w:t>
        </w:r>
      </w:hyperlink>
      <w:r w:rsidRPr="002D7B2D">
        <w:rPr>
          <w:rFonts w:ascii="Times New Roman" w:hAnsi="Times New Roman" w:cs="Times New Roman"/>
        </w:rPr>
        <w:t xml:space="preserve"> </w:t>
      </w:r>
    </w:p>
  </w:footnote>
  <w:footnote w:id="12">
    <w:p w14:paraId="1D163724" w14:textId="77777777" w:rsidR="008A2DBD" w:rsidRPr="002D7B2D" w:rsidRDefault="008A2DBD" w:rsidP="002D7B2D">
      <w:pPr>
        <w:pStyle w:val="a3"/>
        <w:jc w:val="both"/>
        <w:rPr>
          <w:rFonts w:ascii="Times New Roman" w:hAnsi="Times New Roman" w:cs="Times New Roman"/>
        </w:rPr>
      </w:pPr>
      <w:r w:rsidRPr="002D7B2D">
        <w:rPr>
          <w:rStyle w:val="a5"/>
          <w:rFonts w:ascii="Times New Roman" w:hAnsi="Times New Roman" w:cs="Times New Roman"/>
        </w:rPr>
        <w:footnoteRef/>
      </w:r>
      <w:r w:rsidRPr="002D7B2D">
        <w:rPr>
          <w:rFonts w:ascii="Times New Roman" w:hAnsi="Times New Roman" w:cs="Times New Roman"/>
        </w:rPr>
        <w:t xml:space="preserve">  </w:t>
      </w:r>
      <w:r w:rsidR="00440B0A" w:rsidRPr="002D7B2D">
        <w:rPr>
          <w:rFonts w:ascii="Times New Roman" w:hAnsi="Times New Roman" w:cs="Times New Roman"/>
        </w:rPr>
        <w:t xml:space="preserve">Закон Республики Ингушетия </w:t>
      </w:r>
      <w:r w:rsidRPr="002D7B2D">
        <w:rPr>
          <w:rFonts w:ascii="Times New Roman" w:hAnsi="Times New Roman" w:cs="Times New Roman"/>
        </w:rPr>
        <w:t>от 03 февраля 2016 года N 1-РЗ «</w:t>
      </w:r>
      <w:r w:rsidR="00905222" w:rsidRPr="002D7B2D">
        <w:rPr>
          <w:rFonts w:ascii="Times New Roman" w:hAnsi="Times New Roman" w:cs="Times New Roman"/>
        </w:rPr>
        <w:t>О горных территориях Республики Ингушетия</w:t>
      </w:r>
      <w:r w:rsidR="00440B0A" w:rsidRPr="002D7B2D">
        <w:rPr>
          <w:rFonts w:ascii="Times New Roman" w:hAnsi="Times New Roman" w:cs="Times New Roman"/>
        </w:rPr>
        <w:t xml:space="preserve">» </w:t>
      </w:r>
      <w:r w:rsidRPr="002D7B2D">
        <w:rPr>
          <w:rFonts w:ascii="Times New Roman" w:hAnsi="Times New Roman" w:cs="Times New Roman"/>
        </w:rPr>
        <w:t>/ Электронный фонд нормативно-технической и нормативно-правовой информации Консорциума «Кодекс» /</w:t>
      </w:r>
      <w:r w:rsidR="00440B0A" w:rsidRPr="002D7B2D">
        <w:rPr>
          <w:rFonts w:ascii="Times New Roman" w:hAnsi="Times New Roman" w:cs="Times New Roman"/>
        </w:rPr>
        <w:t>/</w:t>
      </w:r>
      <w:r w:rsidRPr="002D7B2D">
        <w:rPr>
          <w:rFonts w:ascii="Times New Roman" w:hAnsi="Times New Roman" w:cs="Times New Roman"/>
        </w:rPr>
        <w:t xml:space="preserve"> </w:t>
      </w:r>
      <w:hyperlink r:id="rId11" w:history="1">
        <w:r w:rsidRPr="002D7B2D">
          <w:rPr>
            <w:rStyle w:val="a6"/>
            <w:rFonts w:ascii="Times New Roman" w:hAnsi="Times New Roman" w:cs="Times New Roman"/>
          </w:rPr>
          <w:t>https://docs.cntd.ru/document/432868564</w:t>
        </w:r>
      </w:hyperlink>
      <w:r w:rsidRPr="002D7B2D">
        <w:rPr>
          <w:rFonts w:ascii="Times New Roman" w:hAnsi="Times New Roman" w:cs="Times New Roman"/>
        </w:rPr>
        <w:t xml:space="preserve"> </w:t>
      </w:r>
    </w:p>
  </w:footnote>
  <w:footnote w:id="13">
    <w:p w14:paraId="784E10EE" w14:textId="77777777" w:rsidR="008A2DBD" w:rsidRPr="002D7B2D" w:rsidRDefault="008A2DBD" w:rsidP="002D7B2D">
      <w:pPr>
        <w:pStyle w:val="a3"/>
        <w:jc w:val="both"/>
        <w:rPr>
          <w:rFonts w:ascii="Times New Roman" w:hAnsi="Times New Roman" w:cs="Times New Roman"/>
        </w:rPr>
      </w:pPr>
      <w:r w:rsidRPr="002D7B2D">
        <w:rPr>
          <w:rStyle w:val="a5"/>
          <w:rFonts w:ascii="Times New Roman" w:hAnsi="Times New Roman" w:cs="Times New Roman"/>
        </w:rPr>
        <w:footnoteRef/>
      </w:r>
      <w:r w:rsidRPr="002D7B2D">
        <w:rPr>
          <w:rFonts w:ascii="Times New Roman" w:hAnsi="Times New Roman" w:cs="Times New Roman"/>
        </w:rPr>
        <w:t xml:space="preserve"> </w:t>
      </w:r>
      <w:r w:rsidR="00905222" w:rsidRPr="002D7B2D">
        <w:rPr>
          <w:rFonts w:ascii="Times New Roman" w:hAnsi="Times New Roman" w:cs="Times New Roman"/>
        </w:rPr>
        <w:t xml:space="preserve">Ингушетия приняла программу развития до 2027г горных районов республики стоимостью 7,1 млрд руб / Официальная группа информационный портала The Magas Times социальной сети «Вконтакте» // </w:t>
      </w:r>
      <w:hyperlink r:id="rId12" w:history="1">
        <w:r w:rsidRPr="002D7B2D">
          <w:rPr>
            <w:rStyle w:val="a6"/>
            <w:rFonts w:ascii="Times New Roman" w:hAnsi="Times New Roman" w:cs="Times New Roman"/>
          </w:rPr>
          <w:t>https://vk.com/wall-56310843_413647</w:t>
        </w:r>
      </w:hyperlink>
      <w:r w:rsidRPr="002D7B2D">
        <w:rPr>
          <w:rFonts w:ascii="Times New Roman" w:hAnsi="Times New Roman" w:cs="Times New Roman"/>
        </w:rPr>
        <w:t xml:space="preserve"> </w:t>
      </w:r>
    </w:p>
  </w:footnote>
  <w:footnote w:id="14">
    <w:p w14:paraId="65EC64C8" w14:textId="77777777" w:rsidR="008A2DBD" w:rsidRPr="002D7B2D" w:rsidRDefault="008A2DBD" w:rsidP="002D7B2D">
      <w:pPr>
        <w:pStyle w:val="a3"/>
        <w:jc w:val="both"/>
        <w:rPr>
          <w:rFonts w:ascii="Times New Roman" w:hAnsi="Times New Roman" w:cs="Times New Roman"/>
        </w:rPr>
      </w:pPr>
      <w:r w:rsidRPr="002D7B2D">
        <w:rPr>
          <w:rStyle w:val="a5"/>
          <w:rFonts w:ascii="Times New Roman" w:hAnsi="Times New Roman" w:cs="Times New Roman"/>
        </w:rPr>
        <w:footnoteRef/>
      </w:r>
      <w:r w:rsidRPr="002D7B2D">
        <w:rPr>
          <w:rFonts w:ascii="Times New Roman" w:hAnsi="Times New Roman" w:cs="Times New Roman"/>
        </w:rPr>
        <w:t xml:space="preserve"> </w:t>
      </w:r>
      <w:r w:rsidR="00905222" w:rsidRPr="002D7B2D">
        <w:rPr>
          <w:rFonts w:ascii="Times New Roman" w:hAnsi="Times New Roman" w:cs="Times New Roman"/>
        </w:rPr>
        <w:t xml:space="preserve">Будущее горных территорий: от развития экономики к комфорту человека / Сайт Парламента Республики Северная Осетия-Алания // </w:t>
      </w:r>
      <w:hyperlink r:id="rId13" w:history="1">
        <w:r w:rsidRPr="002D7B2D">
          <w:rPr>
            <w:rStyle w:val="a6"/>
            <w:rFonts w:ascii="Times New Roman" w:hAnsi="Times New Roman" w:cs="Times New Roman"/>
          </w:rPr>
          <w:t>https://parlament.alania.gov.ru/news/3750</w:t>
        </w:r>
      </w:hyperlink>
      <w:r w:rsidRPr="002D7B2D">
        <w:rPr>
          <w:rFonts w:ascii="Times New Roman" w:hAnsi="Times New Roman" w:cs="Times New Roman"/>
        </w:rPr>
        <w:t xml:space="preserve"> </w:t>
      </w:r>
    </w:p>
  </w:footnote>
  <w:footnote w:id="15">
    <w:p w14:paraId="38E34345" w14:textId="77777777" w:rsidR="009E6992" w:rsidRPr="002D7B2D" w:rsidRDefault="009E6992" w:rsidP="002D7B2D">
      <w:pPr>
        <w:pStyle w:val="a3"/>
        <w:jc w:val="both"/>
        <w:rPr>
          <w:rFonts w:ascii="Times New Roman" w:hAnsi="Times New Roman" w:cs="Times New Roman"/>
        </w:rPr>
      </w:pPr>
      <w:r w:rsidRPr="002D7B2D">
        <w:rPr>
          <w:rStyle w:val="a5"/>
          <w:rFonts w:ascii="Times New Roman" w:hAnsi="Times New Roman" w:cs="Times New Roman"/>
        </w:rPr>
        <w:footnoteRef/>
      </w:r>
      <w:r w:rsidR="00905222" w:rsidRPr="002D7B2D">
        <w:rPr>
          <w:rFonts w:ascii="Times New Roman" w:hAnsi="Times New Roman" w:cs="Times New Roman"/>
        </w:rPr>
        <w:t xml:space="preserve"> Алтай трансграничный / Горные регионы России XXI // </w:t>
      </w:r>
      <w:hyperlink r:id="rId14" w:history="1">
        <w:r w:rsidRPr="002D7B2D">
          <w:rPr>
            <w:rStyle w:val="a6"/>
            <w:rFonts w:ascii="Times New Roman" w:hAnsi="Times New Roman" w:cs="Times New Roman"/>
          </w:rPr>
          <w:t>https://russiageoinfo.ru/%d1%80%d0%b5%d0%b3%d0%b8%d0%be%d0%bd%d1%8b/%d0%b0%d0%bb%d1%82%d0%b0%d0%b9-%d1%82%d1%80%d0%b0%d0%bd%d1%81%d0%b3%d1%80%d0%b0%d0%bd%d0%b8%d1%87%d0%bd%d1%8b%d0%b9/</w:t>
        </w:r>
      </w:hyperlink>
      <w:r w:rsidRPr="002D7B2D">
        <w:rPr>
          <w:rFonts w:ascii="Times New Roman" w:hAnsi="Times New Roman" w:cs="Times New Roman"/>
        </w:rPr>
        <w:t xml:space="preserve"> </w:t>
      </w:r>
    </w:p>
  </w:footnote>
  <w:footnote w:id="16">
    <w:p w14:paraId="01987627" w14:textId="77777777" w:rsidR="00385058" w:rsidRPr="002D7B2D" w:rsidRDefault="00385058" w:rsidP="002D7B2D">
      <w:pPr>
        <w:pStyle w:val="a3"/>
        <w:jc w:val="both"/>
        <w:rPr>
          <w:rFonts w:ascii="Times New Roman" w:hAnsi="Times New Roman" w:cs="Times New Roman"/>
        </w:rPr>
      </w:pPr>
      <w:r w:rsidRPr="002D7B2D">
        <w:rPr>
          <w:rStyle w:val="a5"/>
          <w:rFonts w:ascii="Times New Roman" w:hAnsi="Times New Roman" w:cs="Times New Roman"/>
        </w:rPr>
        <w:footnoteRef/>
      </w:r>
      <w:r w:rsidRPr="002D7B2D">
        <w:rPr>
          <w:rFonts w:ascii="Times New Roman" w:hAnsi="Times New Roman" w:cs="Times New Roman"/>
        </w:rPr>
        <w:t xml:space="preserve"> </w:t>
      </w:r>
      <w:r w:rsidR="007F5C23" w:rsidRPr="002D7B2D">
        <w:rPr>
          <w:rFonts w:ascii="Times New Roman" w:hAnsi="Times New Roman" w:cs="Times New Roman"/>
        </w:rPr>
        <w:t xml:space="preserve">Правительство Российской Федерации Распоряжение от 5 декабря 2024 года № 3568-р / Электронный фонд нормативно-технической и нормативно-правовой информации Консорциума «Кодекс» //  </w:t>
      </w:r>
      <w:hyperlink r:id="rId15" w:history="1">
        <w:r w:rsidRPr="002D7B2D">
          <w:rPr>
            <w:rStyle w:val="a6"/>
            <w:rFonts w:ascii="Times New Roman" w:hAnsi="Times New Roman" w:cs="Times New Roman"/>
          </w:rPr>
          <w:t>https://docs.cntd.ru/document/1310438285</w:t>
        </w:r>
      </w:hyperlink>
      <w:r w:rsidRPr="002D7B2D">
        <w:rPr>
          <w:rFonts w:ascii="Times New Roman" w:hAnsi="Times New Roman" w:cs="Times New Roman"/>
        </w:rPr>
        <w:t xml:space="preserve"> </w:t>
      </w:r>
    </w:p>
  </w:footnote>
  <w:footnote w:id="17">
    <w:p w14:paraId="50F95F9A" w14:textId="77777777" w:rsidR="00385058" w:rsidRPr="002D7B2D" w:rsidRDefault="00385058" w:rsidP="002D7B2D">
      <w:pPr>
        <w:pStyle w:val="a3"/>
        <w:jc w:val="both"/>
        <w:rPr>
          <w:rFonts w:ascii="Times New Roman" w:hAnsi="Times New Roman" w:cs="Times New Roman"/>
        </w:rPr>
      </w:pPr>
      <w:r w:rsidRPr="002D7B2D">
        <w:rPr>
          <w:rStyle w:val="a5"/>
          <w:rFonts w:ascii="Times New Roman" w:hAnsi="Times New Roman" w:cs="Times New Roman"/>
        </w:rPr>
        <w:footnoteRef/>
      </w:r>
      <w:r w:rsidRPr="002D7B2D">
        <w:rPr>
          <w:rFonts w:ascii="Times New Roman" w:hAnsi="Times New Roman" w:cs="Times New Roman"/>
        </w:rPr>
        <w:t xml:space="preserve"> </w:t>
      </w:r>
      <w:r w:rsidR="007F5C23" w:rsidRPr="002D7B2D">
        <w:rPr>
          <w:rFonts w:ascii="Times New Roman" w:hAnsi="Times New Roman" w:cs="Times New Roman"/>
        </w:rPr>
        <w:t xml:space="preserve">В Карачаево-Черкесии займутся развитием территории возле курорта «Архыз» / "Рамблер" // </w:t>
      </w:r>
      <w:hyperlink r:id="rId16" w:history="1">
        <w:r w:rsidRPr="002D7B2D">
          <w:rPr>
            <w:rStyle w:val="a6"/>
            <w:rFonts w:ascii="Times New Roman" w:hAnsi="Times New Roman" w:cs="Times New Roman"/>
          </w:rPr>
          <w:t>https://travel.rambler.ru/local/53821446-v-karachaevo-cherkesii-zaymutsya-razvitiem-territorii-vozle-kurorta-arhyz/</w:t>
        </w:r>
      </w:hyperlink>
      <w:r w:rsidRPr="002D7B2D">
        <w:rPr>
          <w:rFonts w:ascii="Times New Roman" w:hAnsi="Times New Roman" w:cs="Times New Roman"/>
        </w:rPr>
        <w:t xml:space="preserve"> </w:t>
      </w:r>
    </w:p>
  </w:footnote>
  <w:footnote w:id="18">
    <w:p w14:paraId="678A2A59" w14:textId="6B4F632F" w:rsidR="00686E52" w:rsidRPr="004D265A" w:rsidRDefault="00686E52">
      <w:pPr>
        <w:pStyle w:val="a3"/>
        <w:rPr>
          <w:rFonts w:ascii="Times New Roman" w:hAnsi="Times New Roman" w:cs="Times New Roman"/>
        </w:rPr>
      </w:pPr>
      <w:r>
        <w:rPr>
          <w:rStyle w:val="a5"/>
        </w:rPr>
        <w:footnoteRef/>
      </w:r>
      <w:r>
        <w:t xml:space="preserve"> </w:t>
      </w:r>
      <w:r w:rsidRPr="004D265A">
        <w:rPr>
          <w:rFonts w:ascii="Times New Roman" w:hAnsi="Times New Roman" w:cs="Times New Roman"/>
        </w:rPr>
        <w:t xml:space="preserve">Всесезонный курорт «Архыз» в Карачаево-Черкесской Республике стал лучшим горнолыжным курортом Северо-Кавказского федерального округа // </w:t>
      </w:r>
      <w:hyperlink r:id="rId17" w:history="1">
        <w:r w:rsidR="004D265A" w:rsidRPr="004D265A">
          <w:rPr>
            <w:rStyle w:val="a6"/>
            <w:rFonts w:ascii="Times New Roman" w:hAnsi="Times New Roman" w:cs="Times New Roman"/>
          </w:rPr>
          <w:t>https://xn--80aapampemcchfmo7a3c9ehj.xn--p1ai/news/arkhyz-priznan-luchshim-gornolyzhnym-kurortom-skfo-rossii/</w:t>
        </w:r>
      </w:hyperlink>
      <w:r w:rsidRPr="004D265A">
        <w:rPr>
          <w:rFonts w:ascii="Times New Roman" w:hAnsi="Times New Roman" w:cs="Times New Roman"/>
        </w:rPr>
        <w:t xml:space="preserve"> </w:t>
      </w:r>
    </w:p>
  </w:footnote>
  <w:footnote w:id="19">
    <w:p w14:paraId="09D581F3" w14:textId="77777777" w:rsidR="00385058" w:rsidRPr="002D7B2D" w:rsidRDefault="00385058" w:rsidP="002D7B2D">
      <w:pPr>
        <w:pStyle w:val="a3"/>
        <w:jc w:val="both"/>
        <w:rPr>
          <w:rFonts w:ascii="Times New Roman" w:hAnsi="Times New Roman" w:cs="Times New Roman"/>
        </w:rPr>
      </w:pPr>
      <w:r w:rsidRPr="002D7B2D">
        <w:rPr>
          <w:rStyle w:val="a5"/>
          <w:rFonts w:ascii="Times New Roman" w:hAnsi="Times New Roman" w:cs="Times New Roman"/>
        </w:rPr>
        <w:footnoteRef/>
      </w:r>
      <w:r w:rsidR="007F5C23" w:rsidRPr="002D7B2D">
        <w:rPr>
          <w:rFonts w:ascii="Times New Roman" w:hAnsi="Times New Roman" w:cs="Times New Roman"/>
        </w:rPr>
        <w:t xml:space="preserve"> 14 канатных дорог и 47 км горнолыжных трасс построят в горах КБР к 2030 году / Московский Комсомолец // </w:t>
      </w:r>
      <w:r w:rsidRPr="002D7B2D">
        <w:rPr>
          <w:rFonts w:ascii="Times New Roman" w:hAnsi="Times New Roman" w:cs="Times New Roman"/>
        </w:rPr>
        <w:t xml:space="preserve"> </w:t>
      </w:r>
      <w:hyperlink r:id="rId18" w:history="1">
        <w:r w:rsidRPr="002D7B2D">
          <w:rPr>
            <w:rStyle w:val="a6"/>
            <w:rFonts w:ascii="Times New Roman" w:hAnsi="Times New Roman" w:cs="Times New Roman"/>
          </w:rPr>
          <w:t>https://kavkaz.mk.ru/social/2023/06/27/14-kanatnykh-dorog-i-47-km-gornolyzhnykh-trass-postroyat-v-gorakh-kbr-k-2030-godu.html</w:t>
        </w:r>
      </w:hyperlink>
      <w:r w:rsidRPr="002D7B2D">
        <w:rPr>
          <w:rFonts w:ascii="Times New Roman" w:hAnsi="Times New Roman" w:cs="Times New Roman"/>
        </w:rPr>
        <w:t xml:space="preserve"> </w:t>
      </w:r>
    </w:p>
  </w:footnote>
  <w:footnote w:id="20">
    <w:p w14:paraId="5EE6EE8A" w14:textId="77777777" w:rsidR="00385058" w:rsidRPr="002D7B2D" w:rsidRDefault="00385058" w:rsidP="002D7B2D">
      <w:pPr>
        <w:pStyle w:val="a3"/>
        <w:jc w:val="both"/>
        <w:rPr>
          <w:rFonts w:ascii="Times New Roman" w:hAnsi="Times New Roman" w:cs="Times New Roman"/>
        </w:rPr>
      </w:pPr>
      <w:r w:rsidRPr="002D7B2D">
        <w:rPr>
          <w:rStyle w:val="a5"/>
          <w:rFonts w:ascii="Times New Roman" w:hAnsi="Times New Roman" w:cs="Times New Roman"/>
        </w:rPr>
        <w:footnoteRef/>
      </w:r>
      <w:r w:rsidRPr="002D7B2D">
        <w:rPr>
          <w:rFonts w:ascii="Times New Roman" w:hAnsi="Times New Roman" w:cs="Times New Roman"/>
        </w:rPr>
        <w:t xml:space="preserve"> </w:t>
      </w:r>
      <w:r w:rsidR="007F5C23" w:rsidRPr="002D7B2D">
        <w:rPr>
          <w:rFonts w:ascii="Times New Roman" w:hAnsi="Times New Roman" w:cs="Times New Roman"/>
        </w:rPr>
        <w:t xml:space="preserve">В Кабардино-Балкарии создадут горный маршрут протяженностью около 300 километров / Интернет-портал «Российской газеты» // </w:t>
      </w:r>
      <w:hyperlink r:id="rId19" w:history="1">
        <w:r w:rsidRPr="002D7B2D">
          <w:rPr>
            <w:rStyle w:val="a6"/>
            <w:rFonts w:ascii="Times New Roman" w:hAnsi="Times New Roman" w:cs="Times New Roman"/>
          </w:rPr>
          <w:t>https://rg.ru/2025/07/29/reg-skfo/ot-kichmalki-do-tashly-tale.html</w:t>
        </w:r>
      </w:hyperlink>
      <w:r w:rsidRPr="002D7B2D">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0563D"/>
    <w:multiLevelType w:val="hybridMultilevel"/>
    <w:tmpl w:val="35F2E91A"/>
    <w:lvl w:ilvl="0" w:tplc="01A2236A">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15:restartNumberingAfterBreak="0">
    <w:nsid w:val="06BE653C"/>
    <w:multiLevelType w:val="hybridMultilevel"/>
    <w:tmpl w:val="F6723618"/>
    <w:lvl w:ilvl="0" w:tplc="01A2236A">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15:restartNumberingAfterBreak="0">
    <w:nsid w:val="2FAD4E0A"/>
    <w:multiLevelType w:val="hybridMultilevel"/>
    <w:tmpl w:val="4498098A"/>
    <w:lvl w:ilvl="0" w:tplc="01A2236A">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15:restartNumberingAfterBreak="0">
    <w:nsid w:val="40CB5AB3"/>
    <w:multiLevelType w:val="hybridMultilevel"/>
    <w:tmpl w:val="7AB635BE"/>
    <w:lvl w:ilvl="0" w:tplc="01A2236A">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15:restartNumberingAfterBreak="0">
    <w:nsid w:val="66DA7EBF"/>
    <w:multiLevelType w:val="hybridMultilevel"/>
    <w:tmpl w:val="E3D4F57A"/>
    <w:lvl w:ilvl="0" w:tplc="04190001">
      <w:start w:val="1"/>
      <w:numFmt w:val="bullet"/>
      <w:lvlText w:val=""/>
      <w:lvlJc w:val="left"/>
      <w:pPr>
        <w:ind w:left="1644" w:hanging="360"/>
      </w:pPr>
      <w:rPr>
        <w:rFonts w:ascii="Symbol" w:hAnsi="Symbol" w:hint="default"/>
      </w:rPr>
    </w:lvl>
    <w:lvl w:ilvl="1" w:tplc="04190003" w:tentative="1">
      <w:start w:val="1"/>
      <w:numFmt w:val="bullet"/>
      <w:lvlText w:val="o"/>
      <w:lvlJc w:val="left"/>
      <w:pPr>
        <w:ind w:left="2364" w:hanging="360"/>
      </w:pPr>
      <w:rPr>
        <w:rFonts w:ascii="Courier New" w:hAnsi="Courier New" w:cs="Courier New" w:hint="default"/>
      </w:rPr>
    </w:lvl>
    <w:lvl w:ilvl="2" w:tplc="04190005" w:tentative="1">
      <w:start w:val="1"/>
      <w:numFmt w:val="bullet"/>
      <w:lvlText w:val=""/>
      <w:lvlJc w:val="left"/>
      <w:pPr>
        <w:ind w:left="3084" w:hanging="360"/>
      </w:pPr>
      <w:rPr>
        <w:rFonts w:ascii="Wingdings" w:hAnsi="Wingdings" w:hint="default"/>
      </w:rPr>
    </w:lvl>
    <w:lvl w:ilvl="3" w:tplc="04190001" w:tentative="1">
      <w:start w:val="1"/>
      <w:numFmt w:val="bullet"/>
      <w:lvlText w:val=""/>
      <w:lvlJc w:val="left"/>
      <w:pPr>
        <w:ind w:left="3804" w:hanging="360"/>
      </w:pPr>
      <w:rPr>
        <w:rFonts w:ascii="Symbol" w:hAnsi="Symbol" w:hint="default"/>
      </w:rPr>
    </w:lvl>
    <w:lvl w:ilvl="4" w:tplc="04190003" w:tentative="1">
      <w:start w:val="1"/>
      <w:numFmt w:val="bullet"/>
      <w:lvlText w:val="o"/>
      <w:lvlJc w:val="left"/>
      <w:pPr>
        <w:ind w:left="4524" w:hanging="360"/>
      </w:pPr>
      <w:rPr>
        <w:rFonts w:ascii="Courier New" w:hAnsi="Courier New" w:cs="Courier New" w:hint="default"/>
      </w:rPr>
    </w:lvl>
    <w:lvl w:ilvl="5" w:tplc="04190005" w:tentative="1">
      <w:start w:val="1"/>
      <w:numFmt w:val="bullet"/>
      <w:lvlText w:val=""/>
      <w:lvlJc w:val="left"/>
      <w:pPr>
        <w:ind w:left="5244" w:hanging="360"/>
      </w:pPr>
      <w:rPr>
        <w:rFonts w:ascii="Wingdings" w:hAnsi="Wingdings" w:hint="default"/>
      </w:rPr>
    </w:lvl>
    <w:lvl w:ilvl="6" w:tplc="04190001" w:tentative="1">
      <w:start w:val="1"/>
      <w:numFmt w:val="bullet"/>
      <w:lvlText w:val=""/>
      <w:lvlJc w:val="left"/>
      <w:pPr>
        <w:ind w:left="5964" w:hanging="360"/>
      </w:pPr>
      <w:rPr>
        <w:rFonts w:ascii="Symbol" w:hAnsi="Symbol" w:hint="default"/>
      </w:rPr>
    </w:lvl>
    <w:lvl w:ilvl="7" w:tplc="04190003" w:tentative="1">
      <w:start w:val="1"/>
      <w:numFmt w:val="bullet"/>
      <w:lvlText w:val="o"/>
      <w:lvlJc w:val="left"/>
      <w:pPr>
        <w:ind w:left="6684" w:hanging="360"/>
      </w:pPr>
      <w:rPr>
        <w:rFonts w:ascii="Courier New" w:hAnsi="Courier New" w:cs="Courier New" w:hint="default"/>
      </w:rPr>
    </w:lvl>
    <w:lvl w:ilvl="8" w:tplc="04190005" w:tentative="1">
      <w:start w:val="1"/>
      <w:numFmt w:val="bullet"/>
      <w:lvlText w:val=""/>
      <w:lvlJc w:val="left"/>
      <w:pPr>
        <w:ind w:left="7404"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84D"/>
    <w:rsid w:val="00003336"/>
    <w:rsid w:val="00024DB1"/>
    <w:rsid w:val="00051D66"/>
    <w:rsid w:val="0008674D"/>
    <w:rsid w:val="00092051"/>
    <w:rsid w:val="000E24D8"/>
    <w:rsid w:val="000F742F"/>
    <w:rsid w:val="00140FD4"/>
    <w:rsid w:val="00205342"/>
    <w:rsid w:val="00233F79"/>
    <w:rsid w:val="002D7B2D"/>
    <w:rsid w:val="003118FF"/>
    <w:rsid w:val="00325091"/>
    <w:rsid w:val="00331D62"/>
    <w:rsid w:val="00340DD0"/>
    <w:rsid w:val="00342F7C"/>
    <w:rsid w:val="0034428C"/>
    <w:rsid w:val="00385058"/>
    <w:rsid w:val="003B389D"/>
    <w:rsid w:val="003F4730"/>
    <w:rsid w:val="004273BA"/>
    <w:rsid w:val="00434F5F"/>
    <w:rsid w:val="00440B0A"/>
    <w:rsid w:val="004461B4"/>
    <w:rsid w:val="00451362"/>
    <w:rsid w:val="00492B53"/>
    <w:rsid w:val="004B6C00"/>
    <w:rsid w:val="004D265A"/>
    <w:rsid w:val="00520BBE"/>
    <w:rsid w:val="00554FD2"/>
    <w:rsid w:val="00555F88"/>
    <w:rsid w:val="00595513"/>
    <w:rsid w:val="005A360A"/>
    <w:rsid w:val="00607259"/>
    <w:rsid w:val="0065788F"/>
    <w:rsid w:val="00686E52"/>
    <w:rsid w:val="006E2CA7"/>
    <w:rsid w:val="00701130"/>
    <w:rsid w:val="007239DC"/>
    <w:rsid w:val="00746369"/>
    <w:rsid w:val="00785500"/>
    <w:rsid w:val="007A05EB"/>
    <w:rsid w:val="007F5C23"/>
    <w:rsid w:val="008129C3"/>
    <w:rsid w:val="0082084D"/>
    <w:rsid w:val="00880C11"/>
    <w:rsid w:val="00885232"/>
    <w:rsid w:val="008A2DBD"/>
    <w:rsid w:val="008C3360"/>
    <w:rsid w:val="008F12B2"/>
    <w:rsid w:val="008F2146"/>
    <w:rsid w:val="008F7AD0"/>
    <w:rsid w:val="00905222"/>
    <w:rsid w:val="0091651D"/>
    <w:rsid w:val="009369CE"/>
    <w:rsid w:val="009434BC"/>
    <w:rsid w:val="00994EB8"/>
    <w:rsid w:val="00995798"/>
    <w:rsid w:val="009A3627"/>
    <w:rsid w:val="009E6992"/>
    <w:rsid w:val="00A557D1"/>
    <w:rsid w:val="00AE2A81"/>
    <w:rsid w:val="00AE4CDE"/>
    <w:rsid w:val="00B75605"/>
    <w:rsid w:val="00BA3D0E"/>
    <w:rsid w:val="00BA661F"/>
    <w:rsid w:val="00C01E6D"/>
    <w:rsid w:val="00C20E5E"/>
    <w:rsid w:val="00C40BB6"/>
    <w:rsid w:val="00C840A8"/>
    <w:rsid w:val="00CB518B"/>
    <w:rsid w:val="00D24328"/>
    <w:rsid w:val="00D27492"/>
    <w:rsid w:val="00D4291E"/>
    <w:rsid w:val="00D50EF0"/>
    <w:rsid w:val="00D61220"/>
    <w:rsid w:val="00D64994"/>
    <w:rsid w:val="00D749D8"/>
    <w:rsid w:val="00D7655A"/>
    <w:rsid w:val="00E35B89"/>
    <w:rsid w:val="00EB2DB2"/>
    <w:rsid w:val="00EB5720"/>
    <w:rsid w:val="00EC6078"/>
    <w:rsid w:val="00ED6CC7"/>
    <w:rsid w:val="00EE323A"/>
    <w:rsid w:val="00F32FCE"/>
    <w:rsid w:val="00F810E6"/>
    <w:rsid w:val="00FE0A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12D852"/>
  <w15:docId w15:val="{A50FF54F-6834-4E40-97CD-A8A11388B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AE4CDE"/>
    <w:pPr>
      <w:spacing w:after="0" w:line="240" w:lineRule="auto"/>
    </w:pPr>
    <w:rPr>
      <w:sz w:val="20"/>
      <w:szCs w:val="20"/>
    </w:rPr>
  </w:style>
  <w:style w:type="character" w:customStyle="1" w:styleId="a4">
    <w:name w:val="Текст сноски Знак"/>
    <w:basedOn w:val="a0"/>
    <w:link w:val="a3"/>
    <w:uiPriority w:val="99"/>
    <w:rsid w:val="00AE4CDE"/>
    <w:rPr>
      <w:sz w:val="20"/>
      <w:szCs w:val="20"/>
    </w:rPr>
  </w:style>
  <w:style w:type="character" w:styleId="a5">
    <w:name w:val="footnote reference"/>
    <w:basedOn w:val="a0"/>
    <w:uiPriority w:val="99"/>
    <w:semiHidden/>
    <w:unhideWhenUsed/>
    <w:rsid w:val="00AE4CDE"/>
    <w:rPr>
      <w:vertAlign w:val="superscript"/>
    </w:rPr>
  </w:style>
  <w:style w:type="character" w:styleId="a6">
    <w:name w:val="Hyperlink"/>
    <w:basedOn w:val="a0"/>
    <w:uiPriority w:val="99"/>
    <w:unhideWhenUsed/>
    <w:rsid w:val="00AE4CDE"/>
    <w:rPr>
      <w:color w:val="0000FF" w:themeColor="hyperlink"/>
      <w:u w:val="single"/>
    </w:rPr>
  </w:style>
  <w:style w:type="paragraph" w:styleId="a7">
    <w:name w:val="header"/>
    <w:basedOn w:val="a"/>
    <w:link w:val="a8"/>
    <w:uiPriority w:val="99"/>
    <w:unhideWhenUsed/>
    <w:rsid w:val="0000333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03336"/>
  </w:style>
  <w:style w:type="paragraph" w:styleId="a9">
    <w:name w:val="footer"/>
    <w:basedOn w:val="a"/>
    <w:link w:val="aa"/>
    <w:uiPriority w:val="99"/>
    <w:unhideWhenUsed/>
    <w:rsid w:val="0000333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03336"/>
  </w:style>
  <w:style w:type="character" w:styleId="ab">
    <w:name w:val="FollowedHyperlink"/>
    <w:basedOn w:val="a0"/>
    <w:uiPriority w:val="99"/>
    <w:semiHidden/>
    <w:unhideWhenUsed/>
    <w:rsid w:val="00024DB1"/>
    <w:rPr>
      <w:color w:val="800080" w:themeColor="followedHyperlink"/>
      <w:u w:val="single"/>
    </w:rPr>
  </w:style>
  <w:style w:type="paragraph" w:styleId="ac">
    <w:name w:val="List Paragraph"/>
    <w:basedOn w:val="a"/>
    <w:uiPriority w:val="34"/>
    <w:qFormat/>
    <w:rsid w:val="008A2DBD"/>
    <w:pPr>
      <w:ind w:left="720"/>
      <w:contextualSpacing/>
    </w:pPr>
  </w:style>
  <w:style w:type="paragraph" w:styleId="ad">
    <w:name w:val="Balloon Text"/>
    <w:basedOn w:val="a"/>
    <w:link w:val="ae"/>
    <w:uiPriority w:val="99"/>
    <w:semiHidden/>
    <w:unhideWhenUsed/>
    <w:rsid w:val="00325091"/>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325091"/>
    <w:rPr>
      <w:rFonts w:ascii="Tahoma" w:hAnsi="Tahoma" w:cs="Tahoma"/>
      <w:sz w:val="16"/>
      <w:szCs w:val="16"/>
    </w:rPr>
  </w:style>
  <w:style w:type="table" w:styleId="af">
    <w:name w:val="Table Grid"/>
    <w:basedOn w:val="a1"/>
    <w:uiPriority w:val="59"/>
    <w:rsid w:val="003250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D50E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504695">
      <w:bodyDiv w:val="1"/>
      <w:marLeft w:val="0"/>
      <w:marRight w:val="0"/>
      <w:marTop w:val="0"/>
      <w:marBottom w:val="0"/>
      <w:divBdr>
        <w:top w:val="none" w:sz="0" w:space="0" w:color="auto"/>
        <w:left w:val="none" w:sz="0" w:space="0" w:color="auto"/>
        <w:bottom w:val="none" w:sz="0" w:space="0" w:color="auto"/>
        <w:right w:val="none" w:sz="0" w:space="0" w:color="auto"/>
      </w:divBdr>
      <w:divsChild>
        <w:div w:id="642387636">
          <w:marLeft w:val="0"/>
          <w:marRight w:val="0"/>
          <w:marTop w:val="0"/>
          <w:marBottom w:val="0"/>
          <w:divBdr>
            <w:top w:val="none" w:sz="0" w:space="0" w:color="auto"/>
            <w:left w:val="none" w:sz="0" w:space="0" w:color="auto"/>
            <w:bottom w:val="none" w:sz="0" w:space="0" w:color="auto"/>
            <w:right w:val="none" w:sz="0" w:space="0" w:color="auto"/>
          </w:divBdr>
        </w:div>
        <w:div w:id="454448466">
          <w:marLeft w:val="0"/>
          <w:marRight w:val="0"/>
          <w:marTop w:val="0"/>
          <w:marBottom w:val="0"/>
          <w:divBdr>
            <w:top w:val="none" w:sz="0" w:space="0" w:color="auto"/>
            <w:left w:val="none" w:sz="0" w:space="0" w:color="auto"/>
            <w:bottom w:val="none" w:sz="0" w:space="0" w:color="auto"/>
            <w:right w:val="none" w:sz="0" w:space="0" w:color="auto"/>
          </w:divBdr>
        </w:div>
        <w:div w:id="1312102813">
          <w:marLeft w:val="0"/>
          <w:marRight w:val="0"/>
          <w:marTop w:val="0"/>
          <w:marBottom w:val="0"/>
          <w:divBdr>
            <w:top w:val="none" w:sz="0" w:space="0" w:color="auto"/>
            <w:left w:val="none" w:sz="0" w:space="0" w:color="auto"/>
            <w:bottom w:val="none" w:sz="0" w:space="0" w:color="auto"/>
            <w:right w:val="none" w:sz="0" w:space="0" w:color="auto"/>
          </w:divBdr>
        </w:div>
        <w:div w:id="871042727">
          <w:marLeft w:val="0"/>
          <w:marRight w:val="0"/>
          <w:marTop w:val="0"/>
          <w:marBottom w:val="0"/>
          <w:divBdr>
            <w:top w:val="none" w:sz="0" w:space="0" w:color="auto"/>
            <w:left w:val="none" w:sz="0" w:space="0" w:color="auto"/>
            <w:bottom w:val="none" w:sz="0" w:space="0" w:color="auto"/>
            <w:right w:val="none" w:sz="0" w:space="0" w:color="auto"/>
          </w:divBdr>
        </w:div>
        <w:div w:id="693578519">
          <w:marLeft w:val="0"/>
          <w:marRight w:val="0"/>
          <w:marTop w:val="0"/>
          <w:marBottom w:val="0"/>
          <w:divBdr>
            <w:top w:val="none" w:sz="0" w:space="0" w:color="auto"/>
            <w:left w:val="none" w:sz="0" w:space="0" w:color="auto"/>
            <w:bottom w:val="none" w:sz="0" w:space="0" w:color="auto"/>
            <w:right w:val="none" w:sz="0" w:space="0" w:color="auto"/>
          </w:divBdr>
        </w:div>
        <w:div w:id="662928466">
          <w:marLeft w:val="0"/>
          <w:marRight w:val="0"/>
          <w:marTop w:val="0"/>
          <w:marBottom w:val="0"/>
          <w:divBdr>
            <w:top w:val="none" w:sz="0" w:space="0" w:color="auto"/>
            <w:left w:val="none" w:sz="0" w:space="0" w:color="auto"/>
            <w:bottom w:val="none" w:sz="0" w:space="0" w:color="auto"/>
            <w:right w:val="none" w:sz="0" w:space="0" w:color="auto"/>
          </w:divBdr>
        </w:div>
        <w:div w:id="54282107">
          <w:marLeft w:val="0"/>
          <w:marRight w:val="0"/>
          <w:marTop w:val="0"/>
          <w:marBottom w:val="0"/>
          <w:divBdr>
            <w:top w:val="none" w:sz="0" w:space="0" w:color="auto"/>
            <w:left w:val="none" w:sz="0" w:space="0" w:color="auto"/>
            <w:bottom w:val="none" w:sz="0" w:space="0" w:color="auto"/>
            <w:right w:val="none" w:sz="0" w:space="0" w:color="auto"/>
          </w:divBdr>
        </w:div>
        <w:div w:id="1236665928">
          <w:marLeft w:val="0"/>
          <w:marRight w:val="0"/>
          <w:marTop w:val="0"/>
          <w:marBottom w:val="0"/>
          <w:divBdr>
            <w:top w:val="none" w:sz="0" w:space="0" w:color="auto"/>
            <w:left w:val="none" w:sz="0" w:space="0" w:color="auto"/>
            <w:bottom w:val="none" w:sz="0" w:space="0" w:color="auto"/>
            <w:right w:val="none" w:sz="0" w:space="0" w:color="auto"/>
          </w:divBdr>
        </w:div>
        <w:div w:id="91703527">
          <w:marLeft w:val="0"/>
          <w:marRight w:val="0"/>
          <w:marTop w:val="0"/>
          <w:marBottom w:val="0"/>
          <w:divBdr>
            <w:top w:val="none" w:sz="0" w:space="0" w:color="auto"/>
            <w:left w:val="none" w:sz="0" w:space="0" w:color="auto"/>
            <w:bottom w:val="none" w:sz="0" w:space="0" w:color="auto"/>
            <w:right w:val="none" w:sz="0" w:space="0" w:color="auto"/>
          </w:divBdr>
        </w:div>
        <w:div w:id="1511918194">
          <w:marLeft w:val="0"/>
          <w:marRight w:val="0"/>
          <w:marTop w:val="0"/>
          <w:marBottom w:val="0"/>
          <w:divBdr>
            <w:top w:val="none" w:sz="0" w:space="0" w:color="auto"/>
            <w:left w:val="none" w:sz="0" w:space="0" w:color="auto"/>
            <w:bottom w:val="none" w:sz="0" w:space="0" w:color="auto"/>
            <w:right w:val="none" w:sz="0" w:space="0" w:color="auto"/>
          </w:divBdr>
        </w:div>
      </w:divsChild>
    </w:div>
    <w:div w:id="90779999">
      <w:bodyDiv w:val="1"/>
      <w:marLeft w:val="0"/>
      <w:marRight w:val="0"/>
      <w:marTop w:val="0"/>
      <w:marBottom w:val="0"/>
      <w:divBdr>
        <w:top w:val="none" w:sz="0" w:space="0" w:color="auto"/>
        <w:left w:val="none" w:sz="0" w:space="0" w:color="auto"/>
        <w:bottom w:val="none" w:sz="0" w:space="0" w:color="auto"/>
        <w:right w:val="none" w:sz="0" w:space="0" w:color="auto"/>
      </w:divBdr>
    </w:div>
    <w:div w:id="105850237">
      <w:bodyDiv w:val="1"/>
      <w:marLeft w:val="0"/>
      <w:marRight w:val="0"/>
      <w:marTop w:val="0"/>
      <w:marBottom w:val="0"/>
      <w:divBdr>
        <w:top w:val="none" w:sz="0" w:space="0" w:color="auto"/>
        <w:left w:val="none" w:sz="0" w:space="0" w:color="auto"/>
        <w:bottom w:val="none" w:sz="0" w:space="0" w:color="auto"/>
        <w:right w:val="none" w:sz="0" w:space="0" w:color="auto"/>
      </w:divBdr>
    </w:div>
    <w:div w:id="169831665">
      <w:bodyDiv w:val="1"/>
      <w:marLeft w:val="0"/>
      <w:marRight w:val="0"/>
      <w:marTop w:val="0"/>
      <w:marBottom w:val="0"/>
      <w:divBdr>
        <w:top w:val="none" w:sz="0" w:space="0" w:color="auto"/>
        <w:left w:val="none" w:sz="0" w:space="0" w:color="auto"/>
        <w:bottom w:val="none" w:sz="0" w:space="0" w:color="auto"/>
        <w:right w:val="none" w:sz="0" w:space="0" w:color="auto"/>
      </w:divBdr>
    </w:div>
    <w:div w:id="299002452">
      <w:bodyDiv w:val="1"/>
      <w:marLeft w:val="0"/>
      <w:marRight w:val="0"/>
      <w:marTop w:val="0"/>
      <w:marBottom w:val="0"/>
      <w:divBdr>
        <w:top w:val="none" w:sz="0" w:space="0" w:color="auto"/>
        <w:left w:val="none" w:sz="0" w:space="0" w:color="auto"/>
        <w:bottom w:val="none" w:sz="0" w:space="0" w:color="auto"/>
        <w:right w:val="none" w:sz="0" w:space="0" w:color="auto"/>
      </w:divBdr>
    </w:div>
    <w:div w:id="324630653">
      <w:bodyDiv w:val="1"/>
      <w:marLeft w:val="0"/>
      <w:marRight w:val="0"/>
      <w:marTop w:val="0"/>
      <w:marBottom w:val="0"/>
      <w:divBdr>
        <w:top w:val="none" w:sz="0" w:space="0" w:color="auto"/>
        <w:left w:val="none" w:sz="0" w:space="0" w:color="auto"/>
        <w:bottom w:val="none" w:sz="0" w:space="0" w:color="auto"/>
        <w:right w:val="none" w:sz="0" w:space="0" w:color="auto"/>
      </w:divBdr>
    </w:div>
    <w:div w:id="346446177">
      <w:bodyDiv w:val="1"/>
      <w:marLeft w:val="0"/>
      <w:marRight w:val="0"/>
      <w:marTop w:val="0"/>
      <w:marBottom w:val="0"/>
      <w:divBdr>
        <w:top w:val="none" w:sz="0" w:space="0" w:color="auto"/>
        <w:left w:val="none" w:sz="0" w:space="0" w:color="auto"/>
        <w:bottom w:val="none" w:sz="0" w:space="0" w:color="auto"/>
        <w:right w:val="none" w:sz="0" w:space="0" w:color="auto"/>
      </w:divBdr>
    </w:div>
    <w:div w:id="384374120">
      <w:bodyDiv w:val="1"/>
      <w:marLeft w:val="0"/>
      <w:marRight w:val="0"/>
      <w:marTop w:val="0"/>
      <w:marBottom w:val="0"/>
      <w:divBdr>
        <w:top w:val="none" w:sz="0" w:space="0" w:color="auto"/>
        <w:left w:val="none" w:sz="0" w:space="0" w:color="auto"/>
        <w:bottom w:val="none" w:sz="0" w:space="0" w:color="auto"/>
        <w:right w:val="none" w:sz="0" w:space="0" w:color="auto"/>
      </w:divBdr>
    </w:div>
    <w:div w:id="624428324">
      <w:bodyDiv w:val="1"/>
      <w:marLeft w:val="0"/>
      <w:marRight w:val="0"/>
      <w:marTop w:val="0"/>
      <w:marBottom w:val="0"/>
      <w:divBdr>
        <w:top w:val="none" w:sz="0" w:space="0" w:color="auto"/>
        <w:left w:val="none" w:sz="0" w:space="0" w:color="auto"/>
        <w:bottom w:val="none" w:sz="0" w:space="0" w:color="auto"/>
        <w:right w:val="none" w:sz="0" w:space="0" w:color="auto"/>
      </w:divBdr>
      <w:divsChild>
        <w:div w:id="1882790596">
          <w:marLeft w:val="0"/>
          <w:marRight w:val="0"/>
          <w:marTop w:val="0"/>
          <w:marBottom w:val="0"/>
          <w:divBdr>
            <w:top w:val="none" w:sz="0" w:space="0" w:color="auto"/>
            <w:left w:val="none" w:sz="0" w:space="0" w:color="auto"/>
            <w:bottom w:val="none" w:sz="0" w:space="0" w:color="auto"/>
            <w:right w:val="none" w:sz="0" w:space="0" w:color="auto"/>
          </w:divBdr>
        </w:div>
        <w:div w:id="1757901360">
          <w:marLeft w:val="0"/>
          <w:marRight w:val="0"/>
          <w:marTop w:val="0"/>
          <w:marBottom w:val="0"/>
          <w:divBdr>
            <w:top w:val="none" w:sz="0" w:space="0" w:color="auto"/>
            <w:left w:val="none" w:sz="0" w:space="0" w:color="auto"/>
            <w:bottom w:val="none" w:sz="0" w:space="0" w:color="auto"/>
            <w:right w:val="none" w:sz="0" w:space="0" w:color="auto"/>
          </w:divBdr>
        </w:div>
        <w:div w:id="1403992037">
          <w:marLeft w:val="0"/>
          <w:marRight w:val="0"/>
          <w:marTop w:val="0"/>
          <w:marBottom w:val="0"/>
          <w:divBdr>
            <w:top w:val="none" w:sz="0" w:space="0" w:color="auto"/>
            <w:left w:val="none" w:sz="0" w:space="0" w:color="auto"/>
            <w:bottom w:val="none" w:sz="0" w:space="0" w:color="auto"/>
            <w:right w:val="none" w:sz="0" w:space="0" w:color="auto"/>
          </w:divBdr>
        </w:div>
        <w:div w:id="1933202437">
          <w:marLeft w:val="0"/>
          <w:marRight w:val="0"/>
          <w:marTop w:val="0"/>
          <w:marBottom w:val="0"/>
          <w:divBdr>
            <w:top w:val="none" w:sz="0" w:space="0" w:color="auto"/>
            <w:left w:val="none" w:sz="0" w:space="0" w:color="auto"/>
            <w:bottom w:val="none" w:sz="0" w:space="0" w:color="auto"/>
            <w:right w:val="none" w:sz="0" w:space="0" w:color="auto"/>
          </w:divBdr>
        </w:div>
        <w:div w:id="1568681697">
          <w:marLeft w:val="0"/>
          <w:marRight w:val="0"/>
          <w:marTop w:val="0"/>
          <w:marBottom w:val="0"/>
          <w:divBdr>
            <w:top w:val="none" w:sz="0" w:space="0" w:color="auto"/>
            <w:left w:val="none" w:sz="0" w:space="0" w:color="auto"/>
            <w:bottom w:val="none" w:sz="0" w:space="0" w:color="auto"/>
            <w:right w:val="none" w:sz="0" w:space="0" w:color="auto"/>
          </w:divBdr>
        </w:div>
        <w:div w:id="2093307703">
          <w:marLeft w:val="0"/>
          <w:marRight w:val="0"/>
          <w:marTop w:val="0"/>
          <w:marBottom w:val="0"/>
          <w:divBdr>
            <w:top w:val="none" w:sz="0" w:space="0" w:color="auto"/>
            <w:left w:val="none" w:sz="0" w:space="0" w:color="auto"/>
            <w:bottom w:val="none" w:sz="0" w:space="0" w:color="auto"/>
            <w:right w:val="none" w:sz="0" w:space="0" w:color="auto"/>
          </w:divBdr>
        </w:div>
        <w:div w:id="174998188">
          <w:marLeft w:val="0"/>
          <w:marRight w:val="0"/>
          <w:marTop w:val="0"/>
          <w:marBottom w:val="0"/>
          <w:divBdr>
            <w:top w:val="none" w:sz="0" w:space="0" w:color="auto"/>
            <w:left w:val="none" w:sz="0" w:space="0" w:color="auto"/>
            <w:bottom w:val="none" w:sz="0" w:space="0" w:color="auto"/>
            <w:right w:val="none" w:sz="0" w:space="0" w:color="auto"/>
          </w:divBdr>
        </w:div>
        <w:div w:id="1420525276">
          <w:marLeft w:val="0"/>
          <w:marRight w:val="0"/>
          <w:marTop w:val="0"/>
          <w:marBottom w:val="0"/>
          <w:divBdr>
            <w:top w:val="none" w:sz="0" w:space="0" w:color="auto"/>
            <w:left w:val="none" w:sz="0" w:space="0" w:color="auto"/>
            <w:bottom w:val="none" w:sz="0" w:space="0" w:color="auto"/>
            <w:right w:val="none" w:sz="0" w:space="0" w:color="auto"/>
          </w:divBdr>
        </w:div>
        <w:div w:id="1683971903">
          <w:marLeft w:val="0"/>
          <w:marRight w:val="0"/>
          <w:marTop w:val="0"/>
          <w:marBottom w:val="0"/>
          <w:divBdr>
            <w:top w:val="none" w:sz="0" w:space="0" w:color="auto"/>
            <w:left w:val="none" w:sz="0" w:space="0" w:color="auto"/>
            <w:bottom w:val="none" w:sz="0" w:space="0" w:color="auto"/>
            <w:right w:val="none" w:sz="0" w:space="0" w:color="auto"/>
          </w:divBdr>
        </w:div>
        <w:div w:id="143475015">
          <w:marLeft w:val="0"/>
          <w:marRight w:val="0"/>
          <w:marTop w:val="0"/>
          <w:marBottom w:val="0"/>
          <w:divBdr>
            <w:top w:val="none" w:sz="0" w:space="0" w:color="auto"/>
            <w:left w:val="none" w:sz="0" w:space="0" w:color="auto"/>
            <w:bottom w:val="none" w:sz="0" w:space="0" w:color="auto"/>
            <w:right w:val="none" w:sz="0" w:space="0" w:color="auto"/>
          </w:divBdr>
        </w:div>
      </w:divsChild>
    </w:div>
    <w:div w:id="968824499">
      <w:bodyDiv w:val="1"/>
      <w:marLeft w:val="0"/>
      <w:marRight w:val="0"/>
      <w:marTop w:val="0"/>
      <w:marBottom w:val="0"/>
      <w:divBdr>
        <w:top w:val="none" w:sz="0" w:space="0" w:color="auto"/>
        <w:left w:val="none" w:sz="0" w:space="0" w:color="auto"/>
        <w:bottom w:val="none" w:sz="0" w:space="0" w:color="auto"/>
        <w:right w:val="none" w:sz="0" w:space="0" w:color="auto"/>
      </w:divBdr>
    </w:div>
    <w:div w:id="1024094510">
      <w:bodyDiv w:val="1"/>
      <w:marLeft w:val="0"/>
      <w:marRight w:val="0"/>
      <w:marTop w:val="0"/>
      <w:marBottom w:val="0"/>
      <w:divBdr>
        <w:top w:val="none" w:sz="0" w:space="0" w:color="auto"/>
        <w:left w:val="none" w:sz="0" w:space="0" w:color="auto"/>
        <w:bottom w:val="none" w:sz="0" w:space="0" w:color="auto"/>
        <w:right w:val="none" w:sz="0" w:space="0" w:color="auto"/>
      </w:divBdr>
    </w:div>
    <w:div w:id="1133210422">
      <w:bodyDiv w:val="1"/>
      <w:marLeft w:val="0"/>
      <w:marRight w:val="0"/>
      <w:marTop w:val="0"/>
      <w:marBottom w:val="0"/>
      <w:divBdr>
        <w:top w:val="none" w:sz="0" w:space="0" w:color="auto"/>
        <w:left w:val="none" w:sz="0" w:space="0" w:color="auto"/>
        <w:bottom w:val="none" w:sz="0" w:space="0" w:color="auto"/>
        <w:right w:val="none" w:sz="0" w:space="0" w:color="auto"/>
      </w:divBdr>
    </w:div>
    <w:div w:id="1443375475">
      <w:bodyDiv w:val="1"/>
      <w:marLeft w:val="0"/>
      <w:marRight w:val="0"/>
      <w:marTop w:val="0"/>
      <w:marBottom w:val="0"/>
      <w:divBdr>
        <w:top w:val="none" w:sz="0" w:space="0" w:color="auto"/>
        <w:left w:val="none" w:sz="0" w:space="0" w:color="auto"/>
        <w:bottom w:val="none" w:sz="0" w:space="0" w:color="auto"/>
        <w:right w:val="none" w:sz="0" w:space="0" w:color="auto"/>
      </w:divBdr>
    </w:div>
    <w:div w:id="1642803428">
      <w:bodyDiv w:val="1"/>
      <w:marLeft w:val="0"/>
      <w:marRight w:val="0"/>
      <w:marTop w:val="0"/>
      <w:marBottom w:val="0"/>
      <w:divBdr>
        <w:top w:val="none" w:sz="0" w:space="0" w:color="auto"/>
        <w:left w:val="none" w:sz="0" w:space="0" w:color="auto"/>
        <w:bottom w:val="none" w:sz="0" w:space="0" w:color="auto"/>
        <w:right w:val="none" w:sz="0" w:space="0" w:color="auto"/>
      </w:divBdr>
    </w:div>
    <w:div w:id="1739941119">
      <w:bodyDiv w:val="1"/>
      <w:marLeft w:val="0"/>
      <w:marRight w:val="0"/>
      <w:marTop w:val="0"/>
      <w:marBottom w:val="0"/>
      <w:divBdr>
        <w:top w:val="none" w:sz="0" w:space="0" w:color="auto"/>
        <w:left w:val="none" w:sz="0" w:space="0" w:color="auto"/>
        <w:bottom w:val="none" w:sz="0" w:space="0" w:color="auto"/>
        <w:right w:val="none" w:sz="0" w:space="0" w:color="auto"/>
      </w:divBdr>
    </w:div>
    <w:div w:id="1769424621">
      <w:bodyDiv w:val="1"/>
      <w:marLeft w:val="0"/>
      <w:marRight w:val="0"/>
      <w:marTop w:val="0"/>
      <w:marBottom w:val="0"/>
      <w:divBdr>
        <w:top w:val="none" w:sz="0" w:space="0" w:color="auto"/>
        <w:left w:val="none" w:sz="0" w:space="0" w:color="auto"/>
        <w:bottom w:val="none" w:sz="0" w:space="0" w:color="auto"/>
        <w:right w:val="none" w:sz="0" w:space="0" w:color="auto"/>
      </w:divBdr>
    </w:div>
    <w:div w:id="1982728633">
      <w:bodyDiv w:val="1"/>
      <w:marLeft w:val="0"/>
      <w:marRight w:val="0"/>
      <w:marTop w:val="0"/>
      <w:marBottom w:val="0"/>
      <w:divBdr>
        <w:top w:val="none" w:sz="0" w:space="0" w:color="auto"/>
        <w:left w:val="none" w:sz="0" w:space="0" w:color="auto"/>
        <w:bottom w:val="none" w:sz="0" w:space="0" w:color="auto"/>
        <w:right w:val="none" w:sz="0" w:space="0" w:color="auto"/>
      </w:divBdr>
    </w:div>
    <w:div w:id="2039353941">
      <w:bodyDiv w:val="1"/>
      <w:marLeft w:val="0"/>
      <w:marRight w:val="0"/>
      <w:marTop w:val="0"/>
      <w:marBottom w:val="0"/>
      <w:divBdr>
        <w:top w:val="none" w:sz="0" w:space="0" w:color="auto"/>
        <w:left w:val="none" w:sz="0" w:space="0" w:color="auto"/>
        <w:bottom w:val="none" w:sz="0" w:space="0" w:color="auto"/>
        <w:right w:val="none" w:sz="0" w:space="0" w:color="auto"/>
      </w:divBdr>
    </w:div>
    <w:div w:id="2045672544">
      <w:bodyDiv w:val="1"/>
      <w:marLeft w:val="0"/>
      <w:marRight w:val="0"/>
      <w:marTop w:val="0"/>
      <w:marBottom w:val="0"/>
      <w:divBdr>
        <w:top w:val="none" w:sz="0" w:space="0" w:color="auto"/>
        <w:left w:val="none" w:sz="0" w:space="0" w:color="auto"/>
        <w:bottom w:val="none" w:sz="0" w:space="0" w:color="auto"/>
        <w:right w:val="none" w:sz="0" w:space="0" w:color="auto"/>
      </w:divBdr>
      <w:divsChild>
        <w:div w:id="81805573">
          <w:marLeft w:val="0"/>
          <w:marRight w:val="0"/>
          <w:marTop w:val="0"/>
          <w:marBottom w:val="120"/>
          <w:divBdr>
            <w:top w:val="none" w:sz="0" w:space="0" w:color="auto"/>
            <w:left w:val="none" w:sz="0" w:space="0" w:color="auto"/>
            <w:bottom w:val="none" w:sz="0" w:space="0" w:color="auto"/>
            <w:right w:val="none" w:sz="0" w:space="0" w:color="auto"/>
          </w:divBdr>
        </w:div>
        <w:div w:id="1838811884">
          <w:marLeft w:val="0"/>
          <w:marRight w:val="0"/>
          <w:marTop w:val="0"/>
          <w:marBottom w:val="120"/>
          <w:divBdr>
            <w:top w:val="none" w:sz="0" w:space="0" w:color="auto"/>
            <w:left w:val="none" w:sz="0" w:space="0" w:color="auto"/>
            <w:bottom w:val="none" w:sz="0" w:space="0" w:color="auto"/>
            <w:right w:val="none" w:sz="0" w:space="0" w:color="auto"/>
          </w:divBdr>
        </w:div>
        <w:div w:id="460684133">
          <w:marLeft w:val="0"/>
          <w:marRight w:val="0"/>
          <w:marTop w:val="0"/>
          <w:marBottom w:val="120"/>
          <w:divBdr>
            <w:top w:val="none" w:sz="0" w:space="0" w:color="auto"/>
            <w:left w:val="none" w:sz="0" w:space="0" w:color="auto"/>
            <w:bottom w:val="none" w:sz="0" w:space="0" w:color="auto"/>
            <w:right w:val="none" w:sz="0" w:space="0" w:color="auto"/>
          </w:divBdr>
        </w:div>
      </w:divsChild>
    </w:div>
    <w:div w:id="2077625848">
      <w:bodyDiv w:val="1"/>
      <w:marLeft w:val="0"/>
      <w:marRight w:val="0"/>
      <w:marTop w:val="0"/>
      <w:marBottom w:val="0"/>
      <w:divBdr>
        <w:top w:val="none" w:sz="0" w:space="0" w:color="auto"/>
        <w:left w:val="none" w:sz="0" w:space="0" w:color="auto"/>
        <w:bottom w:val="none" w:sz="0" w:space="0" w:color="auto"/>
        <w:right w:val="none" w:sz="0" w:space="0" w:color="auto"/>
      </w:divBdr>
    </w:div>
    <w:div w:id="2103451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economy-chr.ru/territorialnoe-razvitie/programma-razvitiya-gornykh-territorij" TargetMode="External"/><Relationship Id="rId13" Type="http://schemas.openxmlformats.org/officeDocument/2006/relationships/hyperlink" Target="https://parlament.alania.gov.ru/news/3750" TargetMode="External"/><Relationship Id="rId18" Type="http://schemas.openxmlformats.org/officeDocument/2006/relationships/hyperlink" Target="https://kavkaz.mk.ru/social/2023/06/27/14-kanatnykh-dorog-i-47-km-gornolyzhnykh-trass-postroyat-v-gorakh-kbr-k-2030-godu.html" TargetMode="External"/><Relationship Id="rId3" Type="http://schemas.openxmlformats.org/officeDocument/2006/relationships/hyperlink" Target="https://docs.cntd.ru/document/895279692" TargetMode="External"/><Relationship Id="rId7" Type="http://schemas.openxmlformats.org/officeDocument/2006/relationships/hyperlink" Target="http://publication.pravo.gov.ru/document/2000201704100002" TargetMode="External"/><Relationship Id="rId12" Type="http://schemas.openxmlformats.org/officeDocument/2006/relationships/hyperlink" Target="https://vk.com/wall-56310843_413647" TargetMode="External"/><Relationship Id="rId17" Type="http://schemas.openxmlformats.org/officeDocument/2006/relationships/hyperlink" Target="https://xn--80aapampemcchfmo7a3c9ehj.xn--p1ai/news/arkhyz-priznan-luchshim-gornolyzhnym-kurortom-skfo-rossii/" TargetMode="External"/><Relationship Id="rId2" Type="http://schemas.openxmlformats.org/officeDocument/2006/relationships/hyperlink" Target="https://news-dagestan.ru/society/2025/07/12/23174.html" TargetMode="External"/><Relationship Id="rId16" Type="http://schemas.openxmlformats.org/officeDocument/2006/relationships/hyperlink" Target="https://travel.rambler.ru/local/53821446-v-karachaevo-cherkesii-zaymutsya-razvitiem-territorii-vozle-kurorta-arhyz/" TargetMode="External"/><Relationship Id="rId1" Type="http://schemas.openxmlformats.org/officeDocument/2006/relationships/hyperlink" Target="https://www.oprf.ru/news/ustoychivoe-razvitie-gornykh-territoriy--zalog-povysheniya-kachestva-zhizni-naseleniya" TargetMode="External"/><Relationship Id="rId6" Type="http://schemas.openxmlformats.org/officeDocument/2006/relationships/hyperlink" Target="https://riadagestan.ru/news/economy/v_dagestane_programmu_razvitiya_gornykh_territoriy_dopolnili_dvumya_novymi_napravleniyami/" TargetMode="External"/><Relationship Id="rId11" Type="http://schemas.openxmlformats.org/officeDocument/2006/relationships/hyperlink" Target="https://docs.cntd.ru/document/432868564" TargetMode="External"/><Relationship Id="rId5" Type="http://schemas.openxmlformats.org/officeDocument/2006/relationships/hyperlink" Target="https://docs.cntd.ru/document/561752993" TargetMode="External"/><Relationship Id="rId15" Type="http://schemas.openxmlformats.org/officeDocument/2006/relationships/hyperlink" Target="https://docs.cntd.ru/document/1310438285" TargetMode="External"/><Relationship Id="rId10" Type="http://schemas.openxmlformats.org/officeDocument/2006/relationships/hyperlink" Target="https://ppchr.ru/%D0%BD%D0%B0%D1%81%D0%B5%D0%BB%D0%B5%D0%BD%D0%B8%D0%B5/" TargetMode="External"/><Relationship Id="rId19" Type="http://schemas.openxmlformats.org/officeDocument/2006/relationships/hyperlink" Target="https://rg.ru/2025/07/29/reg-skfo/ot-kichmalki-do-tashly-tale.html" TargetMode="External"/><Relationship Id="rId4" Type="http://schemas.openxmlformats.org/officeDocument/2006/relationships/hyperlink" Target="https://minec-rd.e-dag.ru/razvitie-gornykh-territoriy_2" TargetMode="External"/><Relationship Id="rId9" Type="http://schemas.openxmlformats.org/officeDocument/2006/relationships/hyperlink" Target="https://chechnya.gov.ru/novosti/v-chechenskoj-respublike-uspeshno-realizuetsya-programma-razvitiya-gornyh-territorij/" TargetMode="External"/><Relationship Id="rId14" Type="http://schemas.openxmlformats.org/officeDocument/2006/relationships/hyperlink" Target="https://russiageoinfo.ru/%d1%80%d0%b5%d0%b3%d0%b8%d0%be%d0%bd%d1%8b/%d0%b0%d0%bb%d1%82%d0%b0%d0%b9-%d1%82%d1%80%d0%b0%d0%bd%d1%81%d0%b3%d1%80%d0%b0%d0%bd%d0%b8%d1%87%d0%bd%d1%8b%d0%b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A7BE7-8B02-439B-B99B-60BCF0450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3142</Words>
  <Characters>17914</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Линьков Антон Львович</dc:creator>
  <cp:lastModifiedBy>Романова Галина Николаевна</cp:lastModifiedBy>
  <cp:revision>2</cp:revision>
  <dcterms:created xsi:type="dcterms:W3CDTF">2025-09-24T14:01:00Z</dcterms:created>
  <dcterms:modified xsi:type="dcterms:W3CDTF">2025-09-24T14:01:00Z</dcterms:modified>
</cp:coreProperties>
</file>